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F90" w:rsidRDefault="00AC6F90" w:rsidP="00AC6F90">
      <w:pPr>
        <w:pStyle w:val="Titre1"/>
        <w:rPr>
          <w:sz w:val="52"/>
          <w:szCs w:val="52"/>
        </w:rPr>
      </w:pPr>
      <w:bookmarkStart w:id="0" w:name="_Ref393889770"/>
      <w:bookmarkStart w:id="1" w:name="_Ref393957122"/>
      <w:bookmarkStart w:id="2" w:name="_GoBack"/>
      <w:bookmarkEnd w:id="2"/>
      <w:r>
        <w:t>Notes concernant la Résidence « </w:t>
      </w:r>
      <w:bookmarkEnd w:id="0"/>
      <w:r>
        <w:t>vertbois »</w:t>
      </w:r>
      <w:bookmarkEnd w:id="1"/>
      <w:r>
        <w:t xml:space="preserve">   </w:t>
      </w:r>
    </w:p>
    <w:p w:rsidR="00AC6F90" w:rsidRDefault="00AC6F90" w:rsidP="00AC6F90">
      <w:pPr>
        <w:pStyle w:val="Titre2"/>
      </w:pPr>
      <w:r>
        <w:t>Acte de base</w:t>
      </w:r>
    </w:p>
    <w:p w:rsidR="00E72982" w:rsidRPr="00E26A86" w:rsidRDefault="00E72982" w:rsidP="00E72982">
      <w:pPr>
        <w:ind w:left="567" w:hanging="567"/>
        <w:jc w:val="both"/>
        <w:rPr>
          <w:rFonts w:ascii="Calibri" w:hAnsi="Calibri"/>
          <w:b/>
          <w:sz w:val="22"/>
          <w:szCs w:val="22"/>
        </w:rPr>
      </w:pPr>
      <w:r w:rsidRPr="00E26A86">
        <w:rPr>
          <w:rFonts w:ascii="Calibri" w:hAnsi="Calibri"/>
          <w:b/>
          <w:sz w:val="22"/>
          <w:szCs w:val="22"/>
        </w:rPr>
        <w:t>-</w:t>
      </w:r>
      <w:r w:rsidRPr="00E26A86">
        <w:rPr>
          <w:rFonts w:ascii="Calibri" w:hAnsi="Calibri"/>
          <w:b/>
          <w:sz w:val="22"/>
          <w:szCs w:val="22"/>
        </w:rPr>
        <w:tab/>
        <w:t>Titre IV – Chapitre 1 – Remarques – 3 – Avant dernier alinéa</w:t>
      </w:r>
    </w:p>
    <w:p w:rsidR="00E72982" w:rsidRPr="00E26A86" w:rsidRDefault="00E72982" w:rsidP="00E72982">
      <w:pPr>
        <w:ind w:left="567" w:hanging="567"/>
        <w:jc w:val="both"/>
        <w:rPr>
          <w:rFonts w:ascii="Calibri" w:hAnsi="Calibri"/>
          <w:b/>
          <w:sz w:val="22"/>
          <w:szCs w:val="22"/>
        </w:rPr>
      </w:pPr>
    </w:p>
    <w:p w:rsidR="00E26A86" w:rsidRDefault="00E72982" w:rsidP="00E72982">
      <w:pPr>
        <w:ind w:left="567" w:hanging="567"/>
        <w:jc w:val="both"/>
        <w:rPr>
          <w:rFonts w:ascii="Calibri" w:hAnsi="Calibri"/>
          <w:sz w:val="22"/>
          <w:szCs w:val="22"/>
        </w:rPr>
      </w:pPr>
      <w:r w:rsidRPr="00E26A86">
        <w:rPr>
          <w:rFonts w:ascii="Calibri" w:hAnsi="Calibri"/>
          <w:sz w:val="22"/>
          <w:szCs w:val="22"/>
        </w:rPr>
        <w:tab/>
        <w:t xml:space="preserve">Nous avons modifié cette disposition car elle contenait des approximations juridiques. </w:t>
      </w:r>
    </w:p>
    <w:p w:rsidR="00F038BE" w:rsidRPr="00E26A86" w:rsidRDefault="00F038BE" w:rsidP="00E72982">
      <w:pPr>
        <w:ind w:left="567" w:hanging="567"/>
        <w:jc w:val="both"/>
        <w:rPr>
          <w:rFonts w:ascii="Calibri" w:hAnsi="Calibri"/>
          <w:sz w:val="22"/>
          <w:szCs w:val="22"/>
        </w:rPr>
      </w:pPr>
    </w:p>
    <w:p w:rsidR="00E26A86" w:rsidRPr="00E26A86" w:rsidRDefault="00E26A86" w:rsidP="00E72982">
      <w:pPr>
        <w:ind w:left="567" w:hanging="567"/>
        <w:jc w:val="both"/>
        <w:rPr>
          <w:rFonts w:ascii="Calibri" w:hAnsi="Calibri"/>
          <w:sz w:val="22"/>
          <w:szCs w:val="22"/>
        </w:rPr>
      </w:pPr>
      <w:r w:rsidRPr="00E26A86">
        <w:rPr>
          <w:rFonts w:ascii="Calibri" w:hAnsi="Calibri"/>
          <w:sz w:val="22"/>
          <w:szCs w:val="22"/>
        </w:rPr>
        <w:tab/>
        <w:t xml:space="preserve">En effet, dans l’état actuel, il y a un jeu de statuts initiaux qui a été complété par un jeu de statuts complémentaires afférents à l’unité 5, mais les trois unités 5, 6 et 7 constituent une seule entité juridique, à savoir la phase II représentée par une seule association des copropriétaires, à savoir ceux de la phase II qui doivent participer à une seule assemblée générale des copropriétaires où tous les copropriétaires peuvent voter même sur des points qui ne concernent pas leur unité. </w:t>
      </w:r>
    </w:p>
    <w:p w:rsidR="00E72982" w:rsidRPr="00E26A86" w:rsidRDefault="00E72982" w:rsidP="00E72982">
      <w:pPr>
        <w:ind w:left="567" w:hanging="567"/>
        <w:jc w:val="both"/>
        <w:rPr>
          <w:rFonts w:ascii="Calibri" w:hAnsi="Calibri"/>
          <w:sz w:val="22"/>
          <w:szCs w:val="22"/>
        </w:rPr>
      </w:pPr>
    </w:p>
    <w:p w:rsidR="00E72982" w:rsidRPr="00E26A86" w:rsidRDefault="00E72982" w:rsidP="00E72982">
      <w:pPr>
        <w:ind w:left="567" w:hanging="567"/>
        <w:jc w:val="both"/>
        <w:rPr>
          <w:rFonts w:ascii="Calibri" w:hAnsi="Calibri"/>
          <w:b/>
          <w:sz w:val="22"/>
          <w:szCs w:val="22"/>
          <w:u w:val="single"/>
        </w:rPr>
      </w:pPr>
      <w:r w:rsidRPr="00E26A86">
        <w:rPr>
          <w:rFonts w:ascii="Calibri" w:hAnsi="Calibri"/>
          <w:sz w:val="22"/>
          <w:szCs w:val="22"/>
        </w:rPr>
        <w:tab/>
      </w:r>
      <w:r w:rsidRPr="00E26A86">
        <w:rPr>
          <w:rFonts w:ascii="Calibri" w:hAnsi="Calibri"/>
          <w:b/>
          <w:sz w:val="22"/>
          <w:szCs w:val="22"/>
          <w:u w:val="single"/>
        </w:rPr>
        <w:t>Il faudra faire voter sur ce point</w:t>
      </w:r>
    </w:p>
    <w:p w:rsidR="00E26A86" w:rsidRPr="00E26A86" w:rsidRDefault="00E26A86" w:rsidP="00E72982">
      <w:pPr>
        <w:ind w:left="567" w:hanging="567"/>
        <w:jc w:val="both"/>
        <w:rPr>
          <w:rFonts w:ascii="Calibri" w:hAnsi="Calibri"/>
          <w:b/>
          <w:sz w:val="22"/>
          <w:szCs w:val="22"/>
          <w:u w:val="single"/>
        </w:rPr>
      </w:pPr>
    </w:p>
    <w:p w:rsidR="00E26A86" w:rsidRPr="00E26A86" w:rsidRDefault="00E26A86" w:rsidP="00E72982">
      <w:pPr>
        <w:ind w:left="567" w:hanging="567"/>
        <w:jc w:val="both"/>
        <w:rPr>
          <w:rFonts w:ascii="Calibri" w:hAnsi="Calibri"/>
          <w:b/>
          <w:sz w:val="22"/>
          <w:szCs w:val="22"/>
          <w:u w:val="single"/>
        </w:rPr>
      </w:pPr>
    </w:p>
    <w:p w:rsidR="00E26A86" w:rsidRDefault="00E26A86" w:rsidP="00E72982">
      <w:pPr>
        <w:ind w:left="567" w:hanging="567"/>
        <w:jc w:val="both"/>
        <w:rPr>
          <w:rFonts w:ascii="Calibri" w:hAnsi="Calibri"/>
          <w:b/>
          <w:sz w:val="22"/>
          <w:szCs w:val="22"/>
        </w:rPr>
      </w:pPr>
      <w:r>
        <w:rPr>
          <w:rFonts w:ascii="Calibri" w:hAnsi="Calibri"/>
          <w:b/>
          <w:sz w:val="22"/>
          <w:szCs w:val="22"/>
        </w:rPr>
        <w:t>-</w:t>
      </w:r>
      <w:r>
        <w:rPr>
          <w:rFonts w:ascii="Calibri" w:hAnsi="Calibri"/>
          <w:b/>
          <w:sz w:val="22"/>
          <w:szCs w:val="22"/>
        </w:rPr>
        <w:tab/>
        <w:t>Titre V – Chapitre III – C – Travaux d’agrément ou d’amélioration</w:t>
      </w:r>
    </w:p>
    <w:p w:rsidR="00E26A86" w:rsidRDefault="00E26A86" w:rsidP="00E72982">
      <w:pPr>
        <w:ind w:left="567" w:hanging="567"/>
        <w:jc w:val="both"/>
        <w:rPr>
          <w:rFonts w:ascii="Calibri" w:hAnsi="Calibri"/>
          <w:b/>
          <w:sz w:val="22"/>
          <w:szCs w:val="22"/>
        </w:rPr>
      </w:pPr>
    </w:p>
    <w:p w:rsidR="00E26A86" w:rsidRDefault="00E26A86" w:rsidP="00E72982">
      <w:pPr>
        <w:ind w:left="567" w:hanging="567"/>
        <w:jc w:val="both"/>
        <w:rPr>
          <w:rFonts w:ascii="Calibri" w:hAnsi="Calibri"/>
          <w:sz w:val="22"/>
          <w:szCs w:val="22"/>
        </w:rPr>
      </w:pPr>
      <w:r>
        <w:rPr>
          <w:rFonts w:ascii="Calibri" w:hAnsi="Calibri"/>
          <w:sz w:val="22"/>
          <w:szCs w:val="22"/>
        </w:rPr>
        <w:tab/>
        <w:t>Il n’y a qu’un seul de statuts transcrits créant une seule personnalité juridique de copropriétaires se réunissant en une seule assemblée générale de copropriétaires. Il n’est donc pas possible d’avoir des assemblées générales regroupant certains copropriétaires. Nous avons biffé les dispositions en ce sens.</w:t>
      </w:r>
    </w:p>
    <w:p w:rsidR="00E26A86" w:rsidRDefault="00E26A86" w:rsidP="00E72982">
      <w:pPr>
        <w:ind w:left="567" w:hanging="567"/>
        <w:jc w:val="both"/>
        <w:rPr>
          <w:rFonts w:ascii="Calibri" w:hAnsi="Calibri"/>
          <w:sz w:val="22"/>
          <w:szCs w:val="22"/>
        </w:rPr>
      </w:pPr>
    </w:p>
    <w:p w:rsidR="00E26A86" w:rsidRDefault="00E26A86" w:rsidP="00E72982">
      <w:pPr>
        <w:ind w:left="567" w:hanging="567"/>
        <w:jc w:val="both"/>
        <w:rPr>
          <w:rFonts w:ascii="Calibri" w:hAnsi="Calibri"/>
          <w:sz w:val="22"/>
          <w:szCs w:val="22"/>
        </w:rPr>
      </w:pPr>
    </w:p>
    <w:p w:rsidR="00E26A86" w:rsidRDefault="00E26A86" w:rsidP="00E72982">
      <w:pPr>
        <w:ind w:left="567" w:hanging="567"/>
        <w:jc w:val="both"/>
        <w:rPr>
          <w:rFonts w:ascii="Calibri" w:hAnsi="Calibri"/>
          <w:b/>
          <w:sz w:val="22"/>
          <w:szCs w:val="22"/>
        </w:rPr>
      </w:pPr>
      <w:r>
        <w:rPr>
          <w:rFonts w:ascii="Calibri" w:hAnsi="Calibri"/>
          <w:b/>
          <w:sz w:val="22"/>
          <w:szCs w:val="22"/>
        </w:rPr>
        <w:t>-</w:t>
      </w:r>
      <w:r>
        <w:rPr>
          <w:rFonts w:ascii="Calibri" w:hAnsi="Calibri"/>
          <w:b/>
          <w:sz w:val="22"/>
          <w:szCs w:val="22"/>
        </w:rPr>
        <w:tab/>
        <w:t>Titre XI  - Paragraphes A et B</w:t>
      </w:r>
    </w:p>
    <w:p w:rsidR="00E26A86" w:rsidRDefault="00E26A86" w:rsidP="00E72982">
      <w:pPr>
        <w:ind w:left="567" w:hanging="567"/>
        <w:jc w:val="both"/>
        <w:rPr>
          <w:rFonts w:ascii="Calibri" w:hAnsi="Calibri"/>
          <w:b/>
          <w:sz w:val="22"/>
          <w:szCs w:val="22"/>
        </w:rPr>
      </w:pPr>
    </w:p>
    <w:p w:rsidR="00E26A86" w:rsidRDefault="00E26A86" w:rsidP="00E26A86">
      <w:pPr>
        <w:ind w:left="567" w:hanging="567"/>
        <w:jc w:val="both"/>
        <w:rPr>
          <w:rFonts w:ascii="Calibri" w:hAnsi="Calibri"/>
          <w:sz w:val="22"/>
          <w:szCs w:val="22"/>
        </w:rPr>
      </w:pPr>
      <w:r>
        <w:rPr>
          <w:rFonts w:ascii="Calibri" w:hAnsi="Calibri"/>
          <w:sz w:val="22"/>
          <w:szCs w:val="22"/>
        </w:rPr>
        <w:tab/>
        <w:t>Il n’y a qu’un seul de statuts transcrits créant une seule personnalité juridique de copropriétaires se réunissant en une seule assemblée générale de copropriétaires. Il n’est donc pas possible d’avoir des assemblées générales regroupant certains copropriétaires. Nous avons biffé les dispositions en ce sens.</w:t>
      </w:r>
    </w:p>
    <w:p w:rsidR="00E26A86" w:rsidRDefault="00E26A86" w:rsidP="00E26A86">
      <w:pPr>
        <w:ind w:left="567" w:hanging="567"/>
        <w:jc w:val="both"/>
        <w:rPr>
          <w:rFonts w:ascii="Calibri" w:hAnsi="Calibri"/>
          <w:sz w:val="22"/>
          <w:szCs w:val="22"/>
        </w:rPr>
      </w:pPr>
    </w:p>
    <w:p w:rsidR="00E72982" w:rsidRPr="00E72982" w:rsidRDefault="00E26A86" w:rsidP="00E72982">
      <w:pPr>
        <w:ind w:left="567" w:hanging="567"/>
        <w:jc w:val="both"/>
        <w:rPr>
          <w:b/>
          <w:u w:val="single"/>
        </w:rPr>
      </w:pPr>
      <w:r>
        <w:rPr>
          <w:rFonts w:ascii="Calibri" w:hAnsi="Calibri"/>
          <w:sz w:val="22"/>
          <w:szCs w:val="22"/>
        </w:rPr>
        <w:tab/>
      </w:r>
    </w:p>
    <w:p w:rsidR="00AC6F90" w:rsidRDefault="00AC6F90" w:rsidP="00AC6F90">
      <w:pPr>
        <w:pStyle w:val="Titre2"/>
      </w:pPr>
      <w:r>
        <w:t>Règlement général de copropriété</w:t>
      </w:r>
    </w:p>
    <w:p w:rsidR="00E26A86" w:rsidRDefault="00E26A86" w:rsidP="00E26A86">
      <w:pPr>
        <w:ind w:left="567" w:hanging="567"/>
        <w:rPr>
          <w:rFonts w:ascii="Calibri" w:hAnsi="Calibri"/>
          <w:b/>
          <w:sz w:val="22"/>
          <w:szCs w:val="22"/>
        </w:rPr>
      </w:pPr>
      <w:r>
        <w:rPr>
          <w:rFonts w:ascii="Calibri" w:hAnsi="Calibri"/>
          <w:b/>
          <w:sz w:val="22"/>
          <w:szCs w:val="22"/>
        </w:rPr>
        <w:t>-</w:t>
      </w:r>
      <w:r>
        <w:rPr>
          <w:rFonts w:ascii="Calibri" w:hAnsi="Calibri"/>
          <w:b/>
          <w:sz w:val="22"/>
          <w:szCs w:val="22"/>
        </w:rPr>
        <w:tab/>
        <w:t>GENERALITES</w:t>
      </w:r>
    </w:p>
    <w:p w:rsidR="00E26A86" w:rsidRDefault="00E26A86" w:rsidP="00E26A86">
      <w:pPr>
        <w:ind w:left="567" w:hanging="567"/>
        <w:rPr>
          <w:rFonts w:ascii="Calibri" w:hAnsi="Calibri"/>
          <w:b/>
          <w:sz w:val="22"/>
          <w:szCs w:val="22"/>
        </w:rPr>
      </w:pPr>
    </w:p>
    <w:p w:rsidR="00E26A86" w:rsidRDefault="00E26A86" w:rsidP="00E26A86">
      <w:pPr>
        <w:ind w:left="567" w:hanging="567"/>
        <w:rPr>
          <w:rFonts w:ascii="Calibri" w:hAnsi="Calibri"/>
          <w:sz w:val="22"/>
          <w:szCs w:val="22"/>
        </w:rPr>
      </w:pPr>
      <w:r>
        <w:rPr>
          <w:rFonts w:ascii="Calibri" w:hAnsi="Calibri"/>
          <w:b/>
          <w:sz w:val="22"/>
          <w:szCs w:val="22"/>
        </w:rPr>
        <w:tab/>
      </w:r>
      <w:r>
        <w:rPr>
          <w:rFonts w:ascii="Calibri" w:hAnsi="Calibri"/>
          <w:sz w:val="22"/>
          <w:szCs w:val="22"/>
        </w:rPr>
        <w:t>Compte tenu de la configuration des lieux, il faudra nous indiquer où se trouve le siège de la phase II.</w:t>
      </w:r>
    </w:p>
    <w:p w:rsidR="000611F1" w:rsidRDefault="000611F1" w:rsidP="00E26A86">
      <w:pPr>
        <w:ind w:left="567" w:hanging="567"/>
        <w:rPr>
          <w:rFonts w:ascii="Calibri" w:hAnsi="Calibri"/>
          <w:sz w:val="22"/>
          <w:szCs w:val="22"/>
        </w:rPr>
      </w:pPr>
    </w:p>
    <w:p w:rsidR="00F038BE" w:rsidRDefault="00F038BE" w:rsidP="00E26A86">
      <w:pPr>
        <w:ind w:left="567" w:hanging="567"/>
        <w:rPr>
          <w:rFonts w:ascii="Calibri" w:hAnsi="Calibri"/>
          <w:sz w:val="22"/>
          <w:szCs w:val="22"/>
        </w:rPr>
      </w:pPr>
    </w:p>
    <w:p w:rsidR="00F038BE" w:rsidRDefault="00F038BE" w:rsidP="00E26A86">
      <w:pPr>
        <w:ind w:left="567" w:hanging="567"/>
        <w:rPr>
          <w:rFonts w:ascii="Calibri" w:hAnsi="Calibri"/>
          <w:sz w:val="22"/>
          <w:szCs w:val="22"/>
        </w:rPr>
      </w:pPr>
    </w:p>
    <w:p w:rsidR="00F038BE" w:rsidRDefault="00F038BE" w:rsidP="00E26A86">
      <w:pPr>
        <w:ind w:left="567" w:hanging="567"/>
        <w:rPr>
          <w:rFonts w:ascii="Calibri" w:hAnsi="Calibri"/>
          <w:sz w:val="22"/>
          <w:szCs w:val="22"/>
        </w:rPr>
      </w:pPr>
    </w:p>
    <w:p w:rsidR="00F038BE" w:rsidRDefault="00F038BE" w:rsidP="00E26A86">
      <w:pPr>
        <w:ind w:left="567" w:hanging="567"/>
        <w:rPr>
          <w:rFonts w:ascii="Calibri" w:hAnsi="Calibri"/>
          <w:sz w:val="22"/>
          <w:szCs w:val="22"/>
        </w:rPr>
      </w:pPr>
    </w:p>
    <w:p w:rsidR="000611F1" w:rsidRDefault="000611F1" w:rsidP="00E26A86">
      <w:pPr>
        <w:ind w:left="567" w:hanging="567"/>
        <w:rPr>
          <w:rFonts w:ascii="Calibri" w:hAnsi="Calibri"/>
          <w:sz w:val="22"/>
          <w:szCs w:val="22"/>
        </w:rPr>
      </w:pPr>
    </w:p>
    <w:p w:rsidR="000611F1" w:rsidRDefault="000611F1" w:rsidP="00E26A86">
      <w:pPr>
        <w:ind w:left="567" w:hanging="567"/>
        <w:rPr>
          <w:rFonts w:ascii="Calibri" w:hAnsi="Calibri"/>
          <w:b/>
          <w:sz w:val="22"/>
          <w:szCs w:val="22"/>
        </w:rPr>
      </w:pPr>
      <w:r>
        <w:rPr>
          <w:rFonts w:ascii="Calibri" w:hAnsi="Calibri"/>
          <w:b/>
          <w:sz w:val="22"/>
          <w:szCs w:val="22"/>
        </w:rPr>
        <w:lastRenderedPageBreak/>
        <w:t>-</w:t>
      </w:r>
      <w:r>
        <w:rPr>
          <w:rFonts w:ascii="Calibri" w:hAnsi="Calibri"/>
          <w:b/>
          <w:sz w:val="22"/>
          <w:szCs w:val="22"/>
        </w:rPr>
        <w:tab/>
        <w:t xml:space="preserve">Article 1 </w:t>
      </w:r>
    </w:p>
    <w:p w:rsidR="000611F1" w:rsidRDefault="000611F1" w:rsidP="00E26A86">
      <w:pPr>
        <w:ind w:left="567" w:hanging="567"/>
        <w:rPr>
          <w:rFonts w:ascii="Calibri" w:hAnsi="Calibri"/>
          <w:b/>
          <w:sz w:val="22"/>
          <w:szCs w:val="22"/>
        </w:rPr>
      </w:pPr>
    </w:p>
    <w:p w:rsidR="000611F1" w:rsidRDefault="000611F1" w:rsidP="000611F1">
      <w:pPr>
        <w:ind w:left="567" w:hanging="567"/>
        <w:jc w:val="both"/>
        <w:rPr>
          <w:rFonts w:ascii="Calibri" w:hAnsi="Calibri"/>
          <w:sz w:val="22"/>
          <w:szCs w:val="22"/>
        </w:rPr>
      </w:pPr>
      <w:r>
        <w:rPr>
          <w:rFonts w:ascii="Calibri" w:hAnsi="Calibri"/>
          <w:b/>
          <w:sz w:val="22"/>
          <w:szCs w:val="22"/>
        </w:rPr>
        <w:tab/>
      </w:r>
      <w:r>
        <w:rPr>
          <w:rFonts w:ascii="Calibri" w:hAnsi="Calibri"/>
          <w:sz w:val="22"/>
          <w:szCs w:val="22"/>
        </w:rPr>
        <w:t>Il n’y a qu’un seul de statuts transcrits créant une seule personnalité juridique de copropriétaires se réunissant en une seule assemblée générale de copropriétaires. Il n’est donc pas possible d’avoir des assemblées générales regroupant certains copropriétaires. Nous avons biffé les dispositions en ce sens.</w:t>
      </w:r>
    </w:p>
    <w:p w:rsidR="000611F1" w:rsidRDefault="000611F1" w:rsidP="000611F1">
      <w:pPr>
        <w:ind w:left="567" w:hanging="567"/>
        <w:jc w:val="both"/>
        <w:rPr>
          <w:rFonts w:ascii="Calibri" w:hAnsi="Calibri"/>
          <w:sz w:val="22"/>
          <w:szCs w:val="22"/>
        </w:rPr>
      </w:pPr>
    </w:p>
    <w:p w:rsidR="000611F1" w:rsidRDefault="000611F1" w:rsidP="000611F1">
      <w:pPr>
        <w:ind w:left="567" w:hanging="567"/>
        <w:jc w:val="both"/>
        <w:rPr>
          <w:rFonts w:ascii="Calibri" w:hAnsi="Calibri"/>
          <w:sz w:val="22"/>
          <w:szCs w:val="22"/>
        </w:rPr>
      </w:pPr>
    </w:p>
    <w:p w:rsidR="000611F1" w:rsidRDefault="000611F1" w:rsidP="000611F1">
      <w:pPr>
        <w:ind w:left="567" w:hanging="567"/>
        <w:jc w:val="both"/>
        <w:rPr>
          <w:rFonts w:ascii="Calibri" w:hAnsi="Calibri"/>
          <w:b/>
          <w:sz w:val="22"/>
          <w:szCs w:val="22"/>
        </w:rPr>
      </w:pPr>
      <w:r>
        <w:rPr>
          <w:rFonts w:ascii="Calibri" w:hAnsi="Calibri"/>
          <w:b/>
          <w:sz w:val="22"/>
          <w:szCs w:val="22"/>
        </w:rPr>
        <w:t>-</w:t>
      </w:r>
      <w:r>
        <w:rPr>
          <w:rFonts w:ascii="Calibri" w:hAnsi="Calibri"/>
          <w:b/>
          <w:sz w:val="22"/>
          <w:szCs w:val="22"/>
        </w:rPr>
        <w:tab/>
        <w:t>Article 3 – B)</w:t>
      </w:r>
    </w:p>
    <w:p w:rsidR="000611F1" w:rsidRDefault="000611F1" w:rsidP="000611F1">
      <w:pPr>
        <w:ind w:left="567" w:hanging="567"/>
        <w:jc w:val="both"/>
        <w:rPr>
          <w:rFonts w:ascii="Calibri" w:hAnsi="Calibri"/>
          <w:b/>
          <w:sz w:val="22"/>
          <w:szCs w:val="22"/>
        </w:rPr>
      </w:pPr>
    </w:p>
    <w:p w:rsidR="000611F1" w:rsidRDefault="000611F1" w:rsidP="000611F1">
      <w:pPr>
        <w:ind w:left="567" w:hanging="567"/>
        <w:jc w:val="both"/>
        <w:rPr>
          <w:rFonts w:ascii="Calibri" w:hAnsi="Calibri"/>
          <w:sz w:val="22"/>
          <w:szCs w:val="22"/>
        </w:rPr>
      </w:pPr>
      <w:r>
        <w:rPr>
          <w:rFonts w:ascii="Calibri" w:hAnsi="Calibri"/>
          <w:b/>
          <w:sz w:val="22"/>
          <w:szCs w:val="22"/>
        </w:rPr>
        <w:tab/>
      </w:r>
      <w:r>
        <w:rPr>
          <w:rFonts w:ascii="Calibri" w:hAnsi="Calibri"/>
          <w:sz w:val="22"/>
          <w:szCs w:val="22"/>
        </w:rPr>
        <w:t>Il n’y a qu’un seul de statuts transcrits créant une seule personnalité juridique de copropriétaires se réunissant en une seule assemblée générale de copropriétaires. Il n’est donc pas possible d’avoir des assemblées générales regroupant certains copropriétaires. Nous avons biffé les dispositions en ce sens.</w:t>
      </w:r>
    </w:p>
    <w:p w:rsidR="000611F1" w:rsidRDefault="000611F1" w:rsidP="000611F1">
      <w:pPr>
        <w:ind w:left="567" w:hanging="567"/>
        <w:jc w:val="both"/>
        <w:rPr>
          <w:rFonts w:ascii="Calibri" w:hAnsi="Calibri"/>
          <w:sz w:val="22"/>
          <w:szCs w:val="22"/>
        </w:rPr>
      </w:pPr>
    </w:p>
    <w:p w:rsidR="000611F1" w:rsidRDefault="000611F1" w:rsidP="000611F1">
      <w:pPr>
        <w:ind w:left="567" w:hanging="567"/>
        <w:jc w:val="both"/>
        <w:rPr>
          <w:rFonts w:ascii="Calibri" w:hAnsi="Calibri"/>
          <w:sz w:val="22"/>
          <w:szCs w:val="22"/>
        </w:rPr>
      </w:pPr>
    </w:p>
    <w:p w:rsidR="000611F1" w:rsidRDefault="000611F1" w:rsidP="000611F1">
      <w:pPr>
        <w:ind w:left="567" w:hanging="567"/>
        <w:jc w:val="both"/>
        <w:rPr>
          <w:rFonts w:ascii="Calibri" w:hAnsi="Calibri"/>
          <w:b/>
          <w:sz w:val="22"/>
          <w:szCs w:val="22"/>
        </w:rPr>
      </w:pPr>
      <w:r>
        <w:rPr>
          <w:rFonts w:ascii="Calibri" w:hAnsi="Calibri"/>
          <w:b/>
          <w:sz w:val="22"/>
          <w:szCs w:val="22"/>
        </w:rPr>
        <w:t>-</w:t>
      </w:r>
      <w:r>
        <w:rPr>
          <w:rFonts w:ascii="Calibri" w:hAnsi="Calibri"/>
          <w:b/>
          <w:sz w:val="22"/>
          <w:szCs w:val="22"/>
        </w:rPr>
        <w:tab/>
        <w:t>Article 4</w:t>
      </w:r>
    </w:p>
    <w:p w:rsidR="000611F1" w:rsidRDefault="000611F1" w:rsidP="000611F1">
      <w:pPr>
        <w:ind w:left="567" w:hanging="567"/>
        <w:jc w:val="both"/>
        <w:rPr>
          <w:rFonts w:ascii="Calibri" w:hAnsi="Calibri"/>
          <w:b/>
          <w:sz w:val="22"/>
          <w:szCs w:val="22"/>
        </w:rPr>
      </w:pPr>
    </w:p>
    <w:p w:rsidR="000611F1" w:rsidRDefault="000611F1" w:rsidP="000611F1">
      <w:pPr>
        <w:ind w:left="567" w:hanging="567"/>
        <w:jc w:val="both"/>
        <w:rPr>
          <w:rFonts w:ascii="Calibri" w:hAnsi="Calibri"/>
          <w:sz w:val="22"/>
          <w:szCs w:val="22"/>
        </w:rPr>
      </w:pPr>
      <w:r>
        <w:rPr>
          <w:rFonts w:ascii="Calibri" w:hAnsi="Calibri"/>
          <w:b/>
          <w:sz w:val="22"/>
          <w:szCs w:val="22"/>
        </w:rPr>
        <w:tab/>
      </w:r>
      <w:r>
        <w:rPr>
          <w:rFonts w:ascii="Calibri" w:hAnsi="Calibri"/>
          <w:sz w:val="22"/>
          <w:szCs w:val="22"/>
        </w:rPr>
        <w:t>Il n’y a qu’un seul de statuts transcrits créant une seule personnalité juridique de copropriétaires se réunissant en une seule assemblée générale de copropriétaires. Il n’est donc pas possible d’avoir des assemblées générales regroupant certains copropriétaires. Nous avons biffé les dispositions en ce sens.</w:t>
      </w:r>
    </w:p>
    <w:p w:rsidR="000611F1" w:rsidRDefault="000611F1" w:rsidP="000611F1">
      <w:pPr>
        <w:ind w:left="567" w:hanging="567"/>
        <w:jc w:val="both"/>
        <w:rPr>
          <w:rFonts w:ascii="Calibri" w:hAnsi="Calibri"/>
          <w:sz w:val="22"/>
          <w:szCs w:val="22"/>
        </w:rPr>
      </w:pPr>
    </w:p>
    <w:p w:rsidR="000611F1" w:rsidRDefault="000611F1" w:rsidP="000611F1">
      <w:pPr>
        <w:ind w:left="567" w:hanging="567"/>
        <w:jc w:val="both"/>
        <w:rPr>
          <w:rFonts w:ascii="Calibri" w:hAnsi="Calibri"/>
          <w:sz w:val="22"/>
          <w:szCs w:val="22"/>
        </w:rPr>
      </w:pPr>
    </w:p>
    <w:p w:rsidR="000611F1" w:rsidRDefault="000611F1" w:rsidP="000611F1">
      <w:pPr>
        <w:ind w:left="567" w:hanging="567"/>
        <w:jc w:val="both"/>
        <w:rPr>
          <w:rFonts w:ascii="Calibri" w:hAnsi="Calibri"/>
          <w:b/>
          <w:sz w:val="22"/>
          <w:szCs w:val="22"/>
        </w:rPr>
      </w:pPr>
      <w:r>
        <w:rPr>
          <w:rFonts w:ascii="Calibri" w:hAnsi="Calibri"/>
          <w:b/>
          <w:sz w:val="22"/>
          <w:szCs w:val="22"/>
        </w:rPr>
        <w:t>-</w:t>
      </w:r>
      <w:r>
        <w:rPr>
          <w:rFonts w:ascii="Calibri" w:hAnsi="Calibri"/>
          <w:b/>
          <w:sz w:val="22"/>
          <w:szCs w:val="22"/>
        </w:rPr>
        <w:tab/>
        <w:t>Article 9</w:t>
      </w:r>
    </w:p>
    <w:p w:rsidR="000611F1" w:rsidRDefault="000611F1" w:rsidP="000611F1">
      <w:pPr>
        <w:ind w:left="567" w:hanging="567"/>
        <w:jc w:val="both"/>
        <w:rPr>
          <w:rFonts w:ascii="Calibri" w:hAnsi="Calibri"/>
          <w:b/>
          <w:sz w:val="22"/>
          <w:szCs w:val="22"/>
        </w:rPr>
      </w:pPr>
    </w:p>
    <w:p w:rsidR="000611F1" w:rsidRDefault="000611F1" w:rsidP="000611F1">
      <w:pPr>
        <w:ind w:left="567" w:hanging="567"/>
        <w:jc w:val="both"/>
        <w:rPr>
          <w:rFonts w:ascii="Calibri" w:hAnsi="Calibri"/>
          <w:sz w:val="22"/>
          <w:szCs w:val="22"/>
        </w:rPr>
      </w:pPr>
      <w:r>
        <w:rPr>
          <w:rFonts w:ascii="Calibri" w:hAnsi="Calibri"/>
          <w:b/>
          <w:sz w:val="22"/>
          <w:szCs w:val="22"/>
        </w:rPr>
        <w:tab/>
      </w:r>
      <w:r>
        <w:rPr>
          <w:rFonts w:ascii="Calibri" w:hAnsi="Calibri"/>
          <w:sz w:val="22"/>
          <w:szCs w:val="22"/>
        </w:rPr>
        <w:t>Nous avons supprimé la référence à un syndic unique pour les deux phases. En effet, s’il est possible que dans les faits, tel soit le cas, il n’est pas possible que juridiquement ce soit imposé.</w:t>
      </w:r>
    </w:p>
    <w:p w:rsidR="000611F1" w:rsidRDefault="000611F1" w:rsidP="000611F1">
      <w:pPr>
        <w:ind w:left="567" w:hanging="567"/>
        <w:jc w:val="both"/>
        <w:rPr>
          <w:rFonts w:ascii="Calibri" w:hAnsi="Calibri"/>
          <w:sz w:val="22"/>
          <w:szCs w:val="22"/>
        </w:rPr>
      </w:pPr>
    </w:p>
    <w:p w:rsidR="000611F1" w:rsidRDefault="000611F1" w:rsidP="000611F1">
      <w:pPr>
        <w:ind w:left="567" w:hanging="567"/>
        <w:jc w:val="both"/>
        <w:rPr>
          <w:rFonts w:ascii="Calibri" w:hAnsi="Calibri"/>
          <w:sz w:val="22"/>
          <w:szCs w:val="22"/>
        </w:rPr>
      </w:pPr>
    </w:p>
    <w:p w:rsidR="000611F1" w:rsidRDefault="000611F1" w:rsidP="000611F1">
      <w:pPr>
        <w:ind w:left="567" w:hanging="567"/>
        <w:jc w:val="both"/>
        <w:rPr>
          <w:rFonts w:ascii="Calibri" w:hAnsi="Calibri"/>
          <w:b/>
          <w:sz w:val="22"/>
          <w:szCs w:val="22"/>
        </w:rPr>
      </w:pPr>
      <w:r>
        <w:rPr>
          <w:rFonts w:ascii="Calibri" w:hAnsi="Calibri"/>
          <w:b/>
          <w:sz w:val="22"/>
          <w:szCs w:val="22"/>
        </w:rPr>
        <w:t>-</w:t>
      </w:r>
      <w:r>
        <w:rPr>
          <w:rFonts w:ascii="Calibri" w:hAnsi="Calibri"/>
          <w:b/>
          <w:sz w:val="22"/>
          <w:szCs w:val="22"/>
        </w:rPr>
        <w:tab/>
        <w:t>Article 10</w:t>
      </w:r>
    </w:p>
    <w:p w:rsidR="000611F1" w:rsidRDefault="000611F1" w:rsidP="000611F1">
      <w:pPr>
        <w:ind w:left="567" w:hanging="567"/>
        <w:jc w:val="both"/>
        <w:rPr>
          <w:rFonts w:ascii="Calibri" w:hAnsi="Calibri"/>
          <w:b/>
          <w:sz w:val="22"/>
          <w:szCs w:val="22"/>
        </w:rPr>
      </w:pPr>
    </w:p>
    <w:p w:rsidR="000611F1" w:rsidRPr="000611F1" w:rsidRDefault="000611F1" w:rsidP="000611F1">
      <w:pPr>
        <w:ind w:left="1134" w:hanging="567"/>
        <w:jc w:val="both"/>
        <w:rPr>
          <w:rFonts w:ascii="Calibri" w:hAnsi="Calibri"/>
          <w:sz w:val="22"/>
          <w:szCs w:val="22"/>
        </w:rPr>
      </w:pPr>
      <w:r w:rsidRPr="000611F1">
        <w:rPr>
          <w:rFonts w:ascii="Calibri" w:hAnsi="Calibri"/>
          <w:sz w:val="22"/>
          <w:szCs w:val="22"/>
        </w:rPr>
        <w:t>*</w:t>
      </w:r>
      <w:r w:rsidRPr="000611F1">
        <w:rPr>
          <w:rFonts w:ascii="Calibri" w:hAnsi="Calibri"/>
          <w:sz w:val="22"/>
          <w:szCs w:val="22"/>
        </w:rPr>
        <w:tab/>
        <w:t>g)</w:t>
      </w:r>
    </w:p>
    <w:p w:rsidR="000611F1" w:rsidRDefault="000611F1" w:rsidP="000611F1">
      <w:pPr>
        <w:ind w:left="567" w:hanging="567"/>
        <w:jc w:val="both"/>
        <w:rPr>
          <w:rFonts w:ascii="Calibri" w:hAnsi="Calibri"/>
          <w:b/>
          <w:sz w:val="22"/>
          <w:szCs w:val="22"/>
        </w:rPr>
      </w:pPr>
    </w:p>
    <w:p w:rsidR="000611F1" w:rsidRDefault="000611F1" w:rsidP="000611F1">
      <w:pPr>
        <w:ind w:left="1134"/>
        <w:jc w:val="both"/>
        <w:rPr>
          <w:rFonts w:ascii="Calibri" w:hAnsi="Calibri"/>
          <w:sz w:val="22"/>
          <w:szCs w:val="22"/>
        </w:rPr>
      </w:pPr>
      <w:r>
        <w:rPr>
          <w:rFonts w:ascii="Calibri" w:hAnsi="Calibri"/>
          <w:sz w:val="22"/>
          <w:szCs w:val="22"/>
        </w:rPr>
        <w:t>Nous avons distingué les hypothèses où le syndic peut décider seul d’aller en justice de celles où il doit demander l’autorisation a priori ou a posteriori de l’assemblée générale.</w:t>
      </w:r>
    </w:p>
    <w:p w:rsidR="000611F1" w:rsidRDefault="000611F1" w:rsidP="000611F1">
      <w:pPr>
        <w:ind w:left="1134"/>
        <w:jc w:val="both"/>
        <w:rPr>
          <w:rFonts w:ascii="Calibri" w:hAnsi="Calibri"/>
          <w:sz w:val="22"/>
          <w:szCs w:val="22"/>
        </w:rPr>
      </w:pPr>
    </w:p>
    <w:p w:rsidR="000611F1" w:rsidRDefault="000611F1" w:rsidP="000611F1">
      <w:pPr>
        <w:ind w:left="1134"/>
        <w:jc w:val="both"/>
        <w:rPr>
          <w:rFonts w:ascii="Calibri" w:hAnsi="Calibri"/>
          <w:sz w:val="22"/>
          <w:szCs w:val="22"/>
        </w:rPr>
      </w:pPr>
      <w:r>
        <w:rPr>
          <w:rFonts w:ascii="Calibri" w:hAnsi="Calibri"/>
          <w:sz w:val="22"/>
          <w:szCs w:val="22"/>
        </w:rPr>
        <w:t>En ce qui concerne les premières, il s’agit des violations aux statuts, des violations de décisions d’assemblées générales et pour récupérer les sommes réclamées et restées impayées.</w:t>
      </w:r>
    </w:p>
    <w:p w:rsidR="000611F1" w:rsidRDefault="000611F1" w:rsidP="000611F1">
      <w:pPr>
        <w:ind w:left="1134"/>
        <w:jc w:val="both"/>
        <w:rPr>
          <w:rFonts w:ascii="Calibri" w:hAnsi="Calibri"/>
          <w:sz w:val="22"/>
          <w:szCs w:val="22"/>
        </w:rPr>
      </w:pPr>
    </w:p>
    <w:p w:rsidR="000611F1" w:rsidRDefault="000611F1" w:rsidP="000611F1">
      <w:pPr>
        <w:ind w:left="1134"/>
        <w:jc w:val="both"/>
        <w:rPr>
          <w:rFonts w:ascii="Calibri" w:hAnsi="Calibri"/>
          <w:b/>
          <w:sz w:val="22"/>
          <w:szCs w:val="22"/>
          <w:u w:val="single"/>
        </w:rPr>
      </w:pPr>
      <w:r>
        <w:rPr>
          <w:rFonts w:ascii="Calibri" w:hAnsi="Calibri"/>
          <w:b/>
          <w:sz w:val="22"/>
          <w:szCs w:val="22"/>
          <w:u w:val="single"/>
        </w:rPr>
        <w:t>Il faudra faire voter sur ce point</w:t>
      </w:r>
    </w:p>
    <w:p w:rsidR="000611F1" w:rsidRDefault="000611F1" w:rsidP="000611F1">
      <w:pPr>
        <w:ind w:left="1134"/>
        <w:jc w:val="both"/>
        <w:rPr>
          <w:rFonts w:ascii="Calibri" w:hAnsi="Calibri"/>
          <w:b/>
          <w:sz w:val="22"/>
          <w:szCs w:val="22"/>
          <w:u w:val="single"/>
        </w:rPr>
      </w:pPr>
    </w:p>
    <w:p w:rsidR="000611F1" w:rsidRDefault="000611F1" w:rsidP="000611F1">
      <w:pPr>
        <w:ind w:left="1134" w:hanging="567"/>
        <w:jc w:val="both"/>
        <w:rPr>
          <w:rFonts w:ascii="Calibri" w:hAnsi="Calibri"/>
          <w:sz w:val="22"/>
          <w:szCs w:val="22"/>
        </w:rPr>
      </w:pPr>
      <w:r>
        <w:rPr>
          <w:rFonts w:ascii="Calibri" w:hAnsi="Calibri"/>
          <w:sz w:val="22"/>
          <w:szCs w:val="22"/>
        </w:rPr>
        <w:t>*</w:t>
      </w:r>
      <w:r>
        <w:rPr>
          <w:rFonts w:ascii="Calibri" w:hAnsi="Calibri"/>
          <w:sz w:val="22"/>
          <w:szCs w:val="22"/>
        </w:rPr>
        <w:tab/>
        <w:t>h)</w:t>
      </w:r>
    </w:p>
    <w:p w:rsidR="000611F1" w:rsidRDefault="000611F1" w:rsidP="000611F1">
      <w:pPr>
        <w:ind w:left="1134" w:hanging="567"/>
        <w:jc w:val="both"/>
        <w:rPr>
          <w:rFonts w:ascii="Calibri" w:hAnsi="Calibri"/>
          <w:sz w:val="22"/>
          <w:szCs w:val="22"/>
        </w:rPr>
      </w:pPr>
    </w:p>
    <w:p w:rsidR="000611F1" w:rsidRDefault="000611F1" w:rsidP="000611F1">
      <w:pPr>
        <w:ind w:left="1134" w:hanging="567"/>
        <w:jc w:val="both"/>
        <w:rPr>
          <w:rFonts w:ascii="Calibri" w:hAnsi="Calibri"/>
          <w:sz w:val="22"/>
          <w:szCs w:val="22"/>
        </w:rPr>
      </w:pPr>
      <w:r>
        <w:rPr>
          <w:rFonts w:ascii="Calibri" w:hAnsi="Calibri"/>
          <w:sz w:val="22"/>
          <w:szCs w:val="22"/>
        </w:rPr>
        <w:tab/>
        <w:t>Nous avons complété la disposition pour faire disparaître la nécessité d’avoir l’accord du conseil de copropriété et ce pour être plus pragmatique.</w:t>
      </w:r>
    </w:p>
    <w:p w:rsidR="000611F1" w:rsidRDefault="000611F1" w:rsidP="000611F1">
      <w:pPr>
        <w:ind w:left="1134" w:hanging="567"/>
        <w:jc w:val="both"/>
        <w:rPr>
          <w:rFonts w:ascii="Calibri" w:hAnsi="Calibri"/>
          <w:sz w:val="22"/>
          <w:szCs w:val="22"/>
        </w:rPr>
      </w:pPr>
    </w:p>
    <w:p w:rsidR="000611F1" w:rsidRDefault="000611F1" w:rsidP="000611F1">
      <w:pPr>
        <w:ind w:left="1134" w:hanging="567"/>
        <w:jc w:val="both"/>
        <w:rPr>
          <w:rFonts w:ascii="Calibri" w:hAnsi="Calibri"/>
          <w:b/>
          <w:sz w:val="22"/>
          <w:szCs w:val="22"/>
          <w:u w:val="single"/>
        </w:rPr>
      </w:pPr>
      <w:r>
        <w:rPr>
          <w:rFonts w:ascii="Calibri" w:hAnsi="Calibri"/>
          <w:sz w:val="22"/>
          <w:szCs w:val="22"/>
        </w:rPr>
        <w:tab/>
      </w:r>
      <w:r>
        <w:rPr>
          <w:rFonts w:ascii="Calibri" w:hAnsi="Calibri"/>
          <w:b/>
          <w:sz w:val="22"/>
          <w:szCs w:val="22"/>
          <w:u w:val="single"/>
        </w:rPr>
        <w:t>Il faudra faire voter sur ce point</w:t>
      </w:r>
    </w:p>
    <w:p w:rsidR="00F038BE" w:rsidRDefault="00F038BE" w:rsidP="000611F1">
      <w:pPr>
        <w:ind w:left="567" w:hanging="567"/>
        <w:jc w:val="both"/>
        <w:rPr>
          <w:rFonts w:ascii="Calibri" w:hAnsi="Calibri"/>
          <w:b/>
          <w:sz w:val="22"/>
          <w:szCs w:val="22"/>
        </w:rPr>
      </w:pPr>
      <w:r>
        <w:rPr>
          <w:rFonts w:ascii="Calibri" w:hAnsi="Calibri"/>
          <w:b/>
          <w:sz w:val="22"/>
          <w:szCs w:val="22"/>
        </w:rPr>
        <w:lastRenderedPageBreak/>
        <w:t>-</w:t>
      </w:r>
      <w:r>
        <w:rPr>
          <w:rFonts w:ascii="Calibri" w:hAnsi="Calibri"/>
          <w:b/>
          <w:sz w:val="22"/>
          <w:szCs w:val="22"/>
        </w:rPr>
        <w:tab/>
        <w:t>Article 11</w:t>
      </w:r>
    </w:p>
    <w:p w:rsidR="00F038BE" w:rsidRDefault="00F038BE" w:rsidP="000611F1">
      <w:pPr>
        <w:ind w:left="567" w:hanging="567"/>
        <w:jc w:val="both"/>
        <w:rPr>
          <w:rFonts w:ascii="Calibri" w:hAnsi="Calibri"/>
          <w:b/>
          <w:sz w:val="22"/>
          <w:szCs w:val="22"/>
        </w:rPr>
      </w:pPr>
    </w:p>
    <w:p w:rsidR="00F038BE" w:rsidRDefault="00F038BE" w:rsidP="000611F1">
      <w:pPr>
        <w:ind w:left="567" w:hanging="567"/>
        <w:jc w:val="both"/>
        <w:rPr>
          <w:rFonts w:ascii="Calibri" w:hAnsi="Calibri"/>
          <w:sz w:val="22"/>
          <w:szCs w:val="22"/>
        </w:rPr>
      </w:pPr>
      <w:r>
        <w:rPr>
          <w:rFonts w:ascii="Calibri" w:hAnsi="Calibri"/>
          <w:sz w:val="22"/>
          <w:szCs w:val="22"/>
        </w:rPr>
        <w:tab/>
        <w:t>Nous avons modifié cet article pour tenir compte des modifications apportées à l’article 10.</w:t>
      </w:r>
    </w:p>
    <w:p w:rsidR="00F038BE" w:rsidRDefault="00F038BE" w:rsidP="000611F1">
      <w:pPr>
        <w:ind w:left="567" w:hanging="567"/>
        <w:jc w:val="both"/>
        <w:rPr>
          <w:rFonts w:ascii="Calibri" w:hAnsi="Calibri"/>
          <w:sz w:val="22"/>
          <w:szCs w:val="22"/>
        </w:rPr>
      </w:pPr>
    </w:p>
    <w:p w:rsidR="00F038BE" w:rsidRPr="00F038BE" w:rsidRDefault="00F038BE" w:rsidP="000611F1">
      <w:pPr>
        <w:ind w:left="567" w:hanging="567"/>
        <w:jc w:val="both"/>
        <w:rPr>
          <w:rFonts w:ascii="Calibri" w:hAnsi="Calibri"/>
          <w:b/>
          <w:sz w:val="22"/>
          <w:szCs w:val="22"/>
          <w:u w:val="single"/>
        </w:rPr>
      </w:pPr>
      <w:r>
        <w:rPr>
          <w:rFonts w:ascii="Calibri" w:hAnsi="Calibri"/>
          <w:sz w:val="22"/>
          <w:szCs w:val="22"/>
        </w:rPr>
        <w:tab/>
      </w:r>
      <w:r>
        <w:rPr>
          <w:rFonts w:ascii="Calibri" w:hAnsi="Calibri"/>
          <w:b/>
          <w:sz w:val="22"/>
          <w:szCs w:val="22"/>
          <w:u w:val="single"/>
        </w:rPr>
        <w:t>Il faudra faire voter sur ce point</w:t>
      </w:r>
    </w:p>
    <w:p w:rsidR="00F038BE" w:rsidRDefault="00F038BE" w:rsidP="000611F1">
      <w:pPr>
        <w:ind w:left="567" w:hanging="567"/>
        <w:jc w:val="both"/>
        <w:rPr>
          <w:rFonts w:ascii="Calibri" w:hAnsi="Calibri"/>
          <w:b/>
          <w:sz w:val="22"/>
          <w:szCs w:val="22"/>
        </w:rPr>
      </w:pPr>
    </w:p>
    <w:p w:rsidR="00F038BE" w:rsidRDefault="00F038BE" w:rsidP="000611F1">
      <w:pPr>
        <w:ind w:left="567" w:hanging="567"/>
        <w:jc w:val="both"/>
        <w:rPr>
          <w:rFonts w:ascii="Calibri" w:hAnsi="Calibri"/>
          <w:b/>
          <w:sz w:val="22"/>
          <w:szCs w:val="22"/>
        </w:rPr>
      </w:pPr>
    </w:p>
    <w:p w:rsidR="000611F1" w:rsidRDefault="000611F1" w:rsidP="000611F1">
      <w:pPr>
        <w:ind w:left="567" w:hanging="567"/>
        <w:jc w:val="both"/>
        <w:rPr>
          <w:rFonts w:ascii="Calibri" w:hAnsi="Calibri"/>
          <w:b/>
          <w:sz w:val="22"/>
          <w:szCs w:val="22"/>
        </w:rPr>
      </w:pPr>
      <w:r>
        <w:rPr>
          <w:rFonts w:ascii="Calibri" w:hAnsi="Calibri"/>
          <w:b/>
          <w:sz w:val="22"/>
          <w:szCs w:val="22"/>
        </w:rPr>
        <w:t>-</w:t>
      </w:r>
      <w:r>
        <w:rPr>
          <w:rFonts w:ascii="Calibri" w:hAnsi="Calibri"/>
          <w:b/>
          <w:sz w:val="22"/>
          <w:szCs w:val="22"/>
        </w:rPr>
        <w:tab/>
        <w:t>Article 11 ter – Commissaire aux comptes</w:t>
      </w:r>
    </w:p>
    <w:p w:rsidR="000611F1" w:rsidRDefault="000611F1" w:rsidP="000611F1">
      <w:pPr>
        <w:ind w:left="567" w:hanging="567"/>
        <w:jc w:val="both"/>
        <w:rPr>
          <w:rFonts w:ascii="Calibri" w:hAnsi="Calibri"/>
          <w:b/>
          <w:sz w:val="22"/>
          <w:szCs w:val="22"/>
        </w:rPr>
      </w:pPr>
    </w:p>
    <w:p w:rsidR="000611F1" w:rsidRDefault="000611F1" w:rsidP="000611F1">
      <w:pPr>
        <w:ind w:left="567" w:hanging="567"/>
        <w:jc w:val="both"/>
        <w:rPr>
          <w:rFonts w:ascii="Calibri" w:hAnsi="Calibri"/>
          <w:sz w:val="22"/>
          <w:szCs w:val="22"/>
        </w:rPr>
      </w:pPr>
      <w:r>
        <w:rPr>
          <w:rFonts w:ascii="Calibri" w:hAnsi="Calibri"/>
          <w:sz w:val="22"/>
          <w:szCs w:val="22"/>
        </w:rPr>
        <w:tab/>
        <w:t>Le règlement général de copropriété</w:t>
      </w:r>
      <w:r w:rsidR="00AB24DC">
        <w:rPr>
          <w:rFonts w:ascii="Calibri" w:hAnsi="Calibri"/>
          <w:sz w:val="22"/>
          <w:szCs w:val="22"/>
        </w:rPr>
        <w:t xml:space="preserve"> doit reprendre les pouvoirs du commissaire aux comptes.</w:t>
      </w:r>
    </w:p>
    <w:p w:rsidR="00AB24DC" w:rsidRDefault="00AB24DC" w:rsidP="000611F1">
      <w:pPr>
        <w:ind w:left="567" w:hanging="567"/>
        <w:jc w:val="both"/>
        <w:rPr>
          <w:rFonts w:ascii="Calibri" w:hAnsi="Calibri"/>
          <w:sz w:val="22"/>
          <w:szCs w:val="22"/>
        </w:rPr>
      </w:pPr>
    </w:p>
    <w:p w:rsidR="00AB24DC" w:rsidRDefault="00AB24DC" w:rsidP="000611F1">
      <w:pPr>
        <w:ind w:left="567" w:hanging="567"/>
        <w:jc w:val="both"/>
        <w:rPr>
          <w:rFonts w:ascii="Calibri" w:hAnsi="Calibri"/>
          <w:sz w:val="22"/>
          <w:szCs w:val="22"/>
        </w:rPr>
      </w:pPr>
      <w:r>
        <w:rPr>
          <w:rFonts w:ascii="Calibri" w:hAnsi="Calibri"/>
          <w:sz w:val="22"/>
          <w:szCs w:val="22"/>
        </w:rPr>
        <w:tab/>
        <w:t>Nous avons inséré une clause y afférente.</w:t>
      </w:r>
    </w:p>
    <w:p w:rsidR="00AB24DC" w:rsidRDefault="00AB24DC" w:rsidP="000611F1">
      <w:pPr>
        <w:ind w:left="567" w:hanging="567"/>
        <w:jc w:val="both"/>
        <w:rPr>
          <w:rFonts w:ascii="Calibri" w:hAnsi="Calibri"/>
          <w:sz w:val="22"/>
          <w:szCs w:val="22"/>
        </w:rPr>
      </w:pPr>
    </w:p>
    <w:p w:rsidR="00AB24DC" w:rsidRDefault="00AB24DC" w:rsidP="000611F1">
      <w:pPr>
        <w:ind w:left="567" w:hanging="567"/>
        <w:jc w:val="both"/>
        <w:rPr>
          <w:rFonts w:ascii="Calibri" w:hAnsi="Calibri"/>
          <w:b/>
          <w:sz w:val="22"/>
          <w:szCs w:val="22"/>
          <w:u w:val="single"/>
        </w:rPr>
      </w:pPr>
      <w:r>
        <w:rPr>
          <w:rFonts w:ascii="Calibri" w:hAnsi="Calibri"/>
          <w:sz w:val="22"/>
          <w:szCs w:val="22"/>
        </w:rPr>
        <w:tab/>
      </w:r>
      <w:r>
        <w:rPr>
          <w:rFonts w:ascii="Calibri" w:hAnsi="Calibri"/>
          <w:b/>
          <w:sz w:val="22"/>
          <w:szCs w:val="22"/>
          <w:u w:val="single"/>
        </w:rPr>
        <w:t>Il faudra faire voter sur ce point</w:t>
      </w:r>
    </w:p>
    <w:p w:rsidR="00AB24DC" w:rsidRDefault="00AB24DC" w:rsidP="000611F1">
      <w:pPr>
        <w:ind w:left="567" w:hanging="567"/>
        <w:jc w:val="both"/>
        <w:rPr>
          <w:rFonts w:ascii="Calibri" w:hAnsi="Calibri"/>
          <w:b/>
          <w:sz w:val="22"/>
          <w:szCs w:val="22"/>
          <w:u w:val="single"/>
        </w:rPr>
      </w:pPr>
    </w:p>
    <w:p w:rsidR="00AB24DC" w:rsidRDefault="00AB24DC" w:rsidP="000611F1">
      <w:pPr>
        <w:ind w:left="567" w:hanging="567"/>
        <w:jc w:val="both"/>
        <w:rPr>
          <w:rFonts w:ascii="Calibri" w:hAnsi="Calibri"/>
          <w:b/>
          <w:sz w:val="22"/>
          <w:szCs w:val="22"/>
          <w:u w:val="single"/>
        </w:rPr>
      </w:pPr>
    </w:p>
    <w:p w:rsidR="00AB24DC" w:rsidRDefault="00AB24DC" w:rsidP="000611F1">
      <w:pPr>
        <w:ind w:left="567" w:hanging="567"/>
        <w:jc w:val="both"/>
        <w:rPr>
          <w:rFonts w:ascii="Calibri" w:hAnsi="Calibri"/>
          <w:b/>
          <w:sz w:val="22"/>
          <w:szCs w:val="22"/>
        </w:rPr>
      </w:pPr>
      <w:r>
        <w:rPr>
          <w:rFonts w:ascii="Calibri" w:hAnsi="Calibri"/>
          <w:b/>
          <w:sz w:val="22"/>
          <w:szCs w:val="22"/>
        </w:rPr>
        <w:t>-</w:t>
      </w:r>
      <w:r>
        <w:rPr>
          <w:rFonts w:ascii="Calibri" w:hAnsi="Calibri"/>
          <w:b/>
          <w:sz w:val="22"/>
          <w:szCs w:val="22"/>
        </w:rPr>
        <w:tab/>
        <w:t>Article 18 alinéa fine</w:t>
      </w:r>
    </w:p>
    <w:p w:rsidR="00AB24DC" w:rsidRDefault="00AB24DC" w:rsidP="000611F1">
      <w:pPr>
        <w:ind w:left="567" w:hanging="567"/>
        <w:jc w:val="both"/>
        <w:rPr>
          <w:rFonts w:ascii="Calibri" w:hAnsi="Calibri"/>
          <w:b/>
          <w:sz w:val="22"/>
          <w:szCs w:val="22"/>
        </w:rPr>
      </w:pPr>
    </w:p>
    <w:p w:rsidR="00AB24DC" w:rsidRDefault="00AB24DC" w:rsidP="00AB24DC">
      <w:pPr>
        <w:ind w:left="567" w:hanging="567"/>
        <w:jc w:val="both"/>
        <w:rPr>
          <w:rFonts w:ascii="Calibri" w:hAnsi="Calibri"/>
          <w:sz w:val="22"/>
          <w:szCs w:val="22"/>
        </w:rPr>
      </w:pPr>
      <w:r>
        <w:rPr>
          <w:rFonts w:ascii="Calibri" w:hAnsi="Calibri"/>
          <w:b/>
          <w:sz w:val="22"/>
          <w:szCs w:val="22"/>
        </w:rPr>
        <w:tab/>
      </w:r>
      <w:r>
        <w:rPr>
          <w:rFonts w:ascii="Calibri" w:hAnsi="Calibri"/>
          <w:sz w:val="22"/>
          <w:szCs w:val="22"/>
        </w:rPr>
        <w:t>Il n’y a qu’un seul de statuts transcrits créant une seule personnalité juridique de copropriétaires se réunissant en une seule assemblée générale de copropriétaires. Il n’est donc pas possible d’avoir des assemblées générales regroupant certains copropriétaires. Nous avons biffé les dispositions en ce sens.</w:t>
      </w:r>
    </w:p>
    <w:p w:rsidR="00AB24DC" w:rsidRDefault="00AB24DC" w:rsidP="00AB24DC">
      <w:pPr>
        <w:ind w:left="567" w:hanging="567"/>
        <w:jc w:val="both"/>
        <w:rPr>
          <w:rFonts w:ascii="Calibri" w:hAnsi="Calibri"/>
          <w:sz w:val="22"/>
          <w:szCs w:val="22"/>
        </w:rPr>
      </w:pPr>
    </w:p>
    <w:p w:rsidR="00AB24DC" w:rsidRDefault="00AB24DC" w:rsidP="00AB24DC">
      <w:pPr>
        <w:ind w:left="567" w:hanging="567"/>
        <w:jc w:val="both"/>
        <w:rPr>
          <w:rFonts w:ascii="Calibri" w:hAnsi="Calibri"/>
          <w:sz w:val="22"/>
          <w:szCs w:val="22"/>
        </w:rPr>
      </w:pPr>
    </w:p>
    <w:p w:rsidR="00AB24DC" w:rsidRDefault="00AB24DC" w:rsidP="00AB24DC">
      <w:pPr>
        <w:ind w:left="567" w:hanging="567"/>
        <w:jc w:val="both"/>
        <w:rPr>
          <w:rFonts w:ascii="Calibri" w:hAnsi="Calibri"/>
          <w:b/>
          <w:sz w:val="22"/>
          <w:szCs w:val="22"/>
        </w:rPr>
      </w:pPr>
      <w:r>
        <w:rPr>
          <w:rFonts w:ascii="Calibri" w:hAnsi="Calibri"/>
          <w:b/>
          <w:sz w:val="22"/>
          <w:szCs w:val="22"/>
        </w:rPr>
        <w:t>-</w:t>
      </w:r>
      <w:r>
        <w:rPr>
          <w:rFonts w:ascii="Calibri" w:hAnsi="Calibri"/>
          <w:b/>
          <w:sz w:val="22"/>
          <w:szCs w:val="22"/>
        </w:rPr>
        <w:tab/>
        <w:t>Article 22</w:t>
      </w:r>
    </w:p>
    <w:p w:rsidR="00AB24DC" w:rsidRDefault="00AB24DC" w:rsidP="00AB24DC">
      <w:pPr>
        <w:ind w:left="567" w:hanging="567"/>
        <w:jc w:val="both"/>
        <w:rPr>
          <w:rFonts w:ascii="Calibri" w:hAnsi="Calibri"/>
          <w:b/>
          <w:sz w:val="22"/>
          <w:szCs w:val="22"/>
        </w:rPr>
      </w:pPr>
    </w:p>
    <w:p w:rsidR="00AB24DC" w:rsidRPr="00AB24DC" w:rsidRDefault="00AB24DC" w:rsidP="00AB24DC">
      <w:pPr>
        <w:ind w:left="1134" w:hanging="567"/>
        <w:jc w:val="both"/>
        <w:rPr>
          <w:rFonts w:ascii="Calibri" w:hAnsi="Calibri"/>
          <w:sz w:val="22"/>
          <w:szCs w:val="22"/>
        </w:rPr>
      </w:pPr>
      <w:r w:rsidRPr="00AB24DC">
        <w:rPr>
          <w:rFonts w:ascii="Calibri" w:hAnsi="Calibri"/>
          <w:sz w:val="22"/>
          <w:szCs w:val="22"/>
        </w:rPr>
        <w:t>*</w:t>
      </w:r>
      <w:r w:rsidRPr="00AB24DC">
        <w:rPr>
          <w:rFonts w:ascii="Calibri" w:hAnsi="Calibri"/>
          <w:sz w:val="22"/>
          <w:szCs w:val="22"/>
        </w:rPr>
        <w:tab/>
        <w:t>a)</w:t>
      </w:r>
    </w:p>
    <w:p w:rsidR="00AB24DC" w:rsidRDefault="00AB24DC" w:rsidP="00AB24DC">
      <w:pPr>
        <w:ind w:left="1134" w:hanging="567"/>
        <w:jc w:val="both"/>
        <w:rPr>
          <w:rFonts w:ascii="Calibri" w:hAnsi="Calibri"/>
          <w:b/>
          <w:sz w:val="22"/>
          <w:szCs w:val="22"/>
        </w:rPr>
      </w:pPr>
    </w:p>
    <w:p w:rsidR="00AB24DC" w:rsidRDefault="00AB24DC" w:rsidP="00AB24DC">
      <w:pPr>
        <w:ind w:left="1134" w:hanging="567"/>
        <w:jc w:val="both"/>
        <w:rPr>
          <w:rFonts w:ascii="Calibri" w:hAnsi="Calibri"/>
          <w:sz w:val="22"/>
          <w:szCs w:val="22"/>
        </w:rPr>
      </w:pPr>
      <w:r>
        <w:rPr>
          <w:rFonts w:ascii="Calibri" w:hAnsi="Calibri"/>
          <w:b/>
          <w:sz w:val="22"/>
          <w:szCs w:val="22"/>
        </w:rPr>
        <w:tab/>
      </w:r>
      <w:r>
        <w:rPr>
          <w:rFonts w:ascii="Calibri" w:hAnsi="Calibri"/>
          <w:sz w:val="22"/>
          <w:szCs w:val="22"/>
        </w:rPr>
        <w:t>Nous avons supprimé cette disposition contraire à l’ordre public.</w:t>
      </w:r>
    </w:p>
    <w:p w:rsidR="00AB24DC" w:rsidRDefault="00AB24DC" w:rsidP="00AB24DC">
      <w:pPr>
        <w:ind w:left="1134" w:hanging="567"/>
        <w:jc w:val="both"/>
        <w:rPr>
          <w:rFonts w:ascii="Calibri" w:hAnsi="Calibri"/>
          <w:sz w:val="22"/>
          <w:szCs w:val="22"/>
        </w:rPr>
      </w:pPr>
    </w:p>
    <w:p w:rsidR="00AB24DC" w:rsidRDefault="00AB24DC" w:rsidP="00AB24DC">
      <w:pPr>
        <w:ind w:left="1134" w:hanging="567"/>
        <w:jc w:val="both"/>
        <w:rPr>
          <w:rFonts w:ascii="Calibri" w:hAnsi="Calibri"/>
          <w:sz w:val="22"/>
          <w:szCs w:val="22"/>
        </w:rPr>
      </w:pPr>
      <w:r>
        <w:rPr>
          <w:rFonts w:ascii="Calibri" w:hAnsi="Calibri"/>
          <w:sz w:val="22"/>
          <w:szCs w:val="22"/>
        </w:rPr>
        <w:t>*</w:t>
      </w:r>
      <w:r>
        <w:rPr>
          <w:rFonts w:ascii="Calibri" w:hAnsi="Calibri"/>
          <w:sz w:val="22"/>
          <w:szCs w:val="22"/>
        </w:rPr>
        <w:tab/>
        <w:t xml:space="preserve">b) </w:t>
      </w:r>
    </w:p>
    <w:p w:rsidR="00AB24DC" w:rsidRDefault="00AB24DC" w:rsidP="00AB24DC">
      <w:pPr>
        <w:ind w:left="1134" w:hanging="567"/>
        <w:jc w:val="both"/>
        <w:rPr>
          <w:rFonts w:ascii="Calibri" w:hAnsi="Calibri"/>
          <w:sz w:val="22"/>
          <w:szCs w:val="22"/>
        </w:rPr>
      </w:pPr>
    </w:p>
    <w:p w:rsidR="00AB24DC" w:rsidRDefault="00AB24DC" w:rsidP="00AB24DC">
      <w:pPr>
        <w:ind w:left="1134" w:hanging="567"/>
        <w:jc w:val="both"/>
        <w:rPr>
          <w:rFonts w:ascii="Calibri" w:hAnsi="Calibri"/>
          <w:sz w:val="22"/>
          <w:szCs w:val="22"/>
        </w:rPr>
      </w:pPr>
      <w:r>
        <w:rPr>
          <w:rFonts w:ascii="Calibri" w:hAnsi="Calibri"/>
          <w:sz w:val="22"/>
          <w:szCs w:val="22"/>
        </w:rPr>
        <w:tab/>
        <w:t>En conséquence, le point « b) » devient « a) ».</w:t>
      </w:r>
    </w:p>
    <w:p w:rsidR="00AB24DC" w:rsidRDefault="00AB24DC" w:rsidP="00AB24DC">
      <w:pPr>
        <w:ind w:left="1134" w:hanging="567"/>
        <w:jc w:val="both"/>
        <w:rPr>
          <w:rFonts w:ascii="Calibri" w:hAnsi="Calibri"/>
          <w:sz w:val="22"/>
          <w:szCs w:val="22"/>
        </w:rPr>
      </w:pPr>
    </w:p>
    <w:p w:rsidR="00AB24DC" w:rsidRDefault="00AB24DC" w:rsidP="00AB24DC">
      <w:pPr>
        <w:ind w:left="1134" w:hanging="567"/>
        <w:jc w:val="both"/>
        <w:rPr>
          <w:rFonts w:ascii="Calibri" w:hAnsi="Calibri"/>
          <w:sz w:val="22"/>
          <w:szCs w:val="22"/>
        </w:rPr>
      </w:pPr>
    </w:p>
    <w:p w:rsidR="00AB24DC" w:rsidRDefault="00AB24DC" w:rsidP="00AB24DC">
      <w:pPr>
        <w:ind w:left="567" w:hanging="567"/>
        <w:jc w:val="both"/>
        <w:rPr>
          <w:rFonts w:ascii="Calibri" w:hAnsi="Calibri"/>
          <w:b/>
          <w:sz w:val="22"/>
          <w:szCs w:val="22"/>
        </w:rPr>
      </w:pPr>
      <w:r>
        <w:rPr>
          <w:rFonts w:ascii="Calibri" w:hAnsi="Calibri"/>
          <w:b/>
          <w:sz w:val="22"/>
          <w:szCs w:val="22"/>
        </w:rPr>
        <w:t>-</w:t>
      </w:r>
      <w:r>
        <w:rPr>
          <w:rFonts w:ascii="Calibri" w:hAnsi="Calibri"/>
          <w:b/>
          <w:sz w:val="22"/>
          <w:szCs w:val="22"/>
        </w:rPr>
        <w:tab/>
        <w:t>Article 23</w:t>
      </w:r>
    </w:p>
    <w:p w:rsidR="00AB24DC" w:rsidRDefault="00AB24DC" w:rsidP="00AB24DC">
      <w:pPr>
        <w:ind w:left="567" w:hanging="567"/>
        <w:jc w:val="both"/>
        <w:rPr>
          <w:rFonts w:ascii="Calibri" w:hAnsi="Calibri"/>
          <w:b/>
          <w:sz w:val="22"/>
          <w:szCs w:val="22"/>
        </w:rPr>
      </w:pPr>
    </w:p>
    <w:p w:rsidR="00AB24DC" w:rsidRDefault="00AB24DC" w:rsidP="00AB24DC">
      <w:pPr>
        <w:ind w:left="567" w:hanging="567"/>
        <w:jc w:val="both"/>
        <w:rPr>
          <w:rFonts w:ascii="Calibri" w:hAnsi="Calibri"/>
          <w:sz w:val="22"/>
          <w:szCs w:val="22"/>
        </w:rPr>
      </w:pPr>
      <w:r>
        <w:rPr>
          <w:rFonts w:ascii="Calibri" w:hAnsi="Calibri"/>
          <w:b/>
          <w:sz w:val="22"/>
          <w:szCs w:val="22"/>
        </w:rPr>
        <w:tab/>
      </w:r>
      <w:r>
        <w:rPr>
          <w:rFonts w:ascii="Calibri" w:hAnsi="Calibri"/>
          <w:sz w:val="22"/>
          <w:szCs w:val="22"/>
        </w:rPr>
        <w:t>Nous avons supprimé les dispositions contraires à l’ordre public.</w:t>
      </w:r>
    </w:p>
    <w:p w:rsidR="00AB24DC" w:rsidRDefault="00AB24DC" w:rsidP="00AB24DC">
      <w:pPr>
        <w:ind w:left="567" w:hanging="567"/>
        <w:jc w:val="both"/>
        <w:rPr>
          <w:rFonts w:ascii="Calibri" w:hAnsi="Calibri"/>
          <w:sz w:val="22"/>
          <w:szCs w:val="22"/>
        </w:rPr>
      </w:pPr>
    </w:p>
    <w:p w:rsidR="00AB24DC" w:rsidRDefault="00AB24DC" w:rsidP="00AB24DC">
      <w:pPr>
        <w:ind w:left="567" w:hanging="567"/>
        <w:jc w:val="both"/>
        <w:rPr>
          <w:rFonts w:ascii="Calibri" w:hAnsi="Calibri"/>
          <w:sz w:val="22"/>
          <w:szCs w:val="22"/>
        </w:rPr>
      </w:pPr>
    </w:p>
    <w:p w:rsidR="00AB24DC" w:rsidRDefault="00AB24DC" w:rsidP="00AB24DC">
      <w:pPr>
        <w:ind w:left="567" w:hanging="567"/>
        <w:jc w:val="both"/>
        <w:rPr>
          <w:rFonts w:ascii="Calibri" w:hAnsi="Calibri"/>
          <w:b/>
          <w:sz w:val="22"/>
          <w:szCs w:val="22"/>
        </w:rPr>
      </w:pPr>
      <w:r>
        <w:rPr>
          <w:rFonts w:ascii="Calibri" w:hAnsi="Calibri"/>
          <w:b/>
          <w:sz w:val="22"/>
          <w:szCs w:val="22"/>
        </w:rPr>
        <w:t>-</w:t>
      </w:r>
      <w:r>
        <w:rPr>
          <w:rFonts w:ascii="Calibri" w:hAnsi="Calibri"/>
          <w:b/>
          <w:sz w:val="22"/>
          <w:szCs w:val="22"/>
        </w:rPr>
        <w:tab/>
        <w:t xml:space="preserve">Article 36 </w:t>
      </w:r>
    </w:p>
    <w:p w:rsidR="00AB24DC" w:rsidRDefault="00AB24DC" w:rsidP="00AB24DC">
      <w:pPr>
        <w:ind w:left="567" w:hanging="567"/>
        <w:jc w:val="both"/>
        <w:rPr>
          <w:rFonts w:ascii="Calibri" w:hAnsi="Calibri"/>
          <w:b/>
          <w:sz w:val="22"/>
          <w:szCs w:val="22"/>
        </w:rPr>
      </w:pPr>
    </w:p>
    <w:p w:rsidR="00AB24DC" w:rsidRDefault="00AB24DC" w:rsidP="00AB24DC">
      <w:pPr>
        <w:ind w:left="567" w:hanging="567"/>
        <w:jc w:val="both"/>
        <w:rPr>
          <w:rFonts w:ascii="Calibri" w:hAnsi="Calibri"/>
          <w:sz w:val="22"/>
          <w:szCs w:val="22"/>
        </w:rPr>
      </w:pPr>
      <w:r>
        <w:rPr>
          <w:rFonts w:ascii="Calibri" w:hAnsi="Calibri"/>
          <w:b/>
          <w:sz w:val="22"/>
          <w:szCs w:val="22"/>
        </w:rPr>
        <w:tab/>
      </w:r>
      <w:r>
        <w:rPr>
          <w:rFonts w:ascii="Calibri" w:hAnsi="Calibri"/>
          <w:sz w:val="22"/>
          <w:szCs w:val="22"/>
        </w:rPr>
        <w:t>Il n’y a qu’un seul de statuts transcrits créant une seule personnalité juridique de copropriétaires se réunissant en une seule assemblée générale de copropriétaires. Il n’est donc pas possible d’avoir des assemblées générales regroupant certains copropriétaires. Nous avons biffé les dispositions en ce sens.</w:t>
      </w:r>
    </w:p>
    <w:p w:rsidR="00AB24DC" w:rsidRDefault="00AB24DC" w:rsidP="00AB24DC">
      <w:pPr>
        <w:ind w:left="567" w:hanging="567"/>
        <w:jc w:val="both"/>
        <w:rPr>
          <w:rFonts w:ascii="Calibri" w:hAnsi="Calibri"/>
          <w:sz w:val="22"/>
          <w:szCs w:val="22"/>
        </w:rPr>
      </w:pPr>
    </w:p>
    <w:p w:rsidR="00AB24DC" w:rsidRDefault="00AB24DC" w:rsidP="00AB24DC">
      <w:pPr>
        <w:ind w:left="567" w:hanging="567"/>
        <w:jc w:val="both"/>
        <w:rPr>
          <w:rFonts w:ascii="Calibri" w:hAnsi="Calibri"/>
          <w:sz w:val="22"/>
          <w:szCs w:val="22"/>
        </w:rPr>
      </w:pPr>
    </w:p>
    <w:p w:rsidR="00F038BE" w:rsidRDefault="00F038BE" w:rsidP="00AB24DC">
      <w:pPr>
        <w:ind w:left="567" w:hanging="567"/>
        <w:jc w:val="both"/>
        <w:rPr>
          <w:rFonts w:ascii="Calibri" w:hAnsi="Calibri"/>
          <w:sz w:val="22"/>
          <w:szCs w:val="22"/>
        </w:rPr>
      </w:pPr>
    </w:p>
    <w:p w:rsidR="00F038BE" w:rsidRDefault="00F038BE" w:rsidP="00AB24DC">
      <w:pPr>
        <w:ind w:left="567" w:hanging="567"/>
        <w:jc w:val="both"/>
        <w:rPr>
          <w:rFonts w:ascii="Calibri" w:hAnsi="Calibri"/>
          <w:sz w:val="22"/>
          <w:szCs w:val="22"/>
        </w:rPr>
      </w:pPr>
    </w:p>
    <w:p w:rsidR="00AB24DC" w:rsidRDefault="00AB24DC" w:rsidP="00AB24DC">
      <w:pPr>
        <w:ind w:left="567" w:hanging="567"/>
        <w:jc w:val="both"/>
        <w:rPr>
          <w:rFonts w:ascii="Calibri" w:hAnsi="Calibri"/>
          <w:b/>
          <w:sz w:val="22"/>
          <w:szCs w:val="22"/>
        </w:rPr>
      </w:pPr>
      <w:r>
        <w:rPr>
          <w:rFonts w:ascii="Calibri" w:hAnsi="Calibri"/>
          <w:b/>
          <w:sz w:val="22"/>
          <w:szCs w:val="22"/>
        </w:rPr>
        <w:lastRenderedPageBreak/>
        <w:t>-</w:t>
      </w:r>
      <w:r>
        <w:rPr>
          <w:rFonts w:ascii="Calibri" w:hAnsi="Calibri"/>
          <w:b/>
          <w:sz w:val="22"/>
          <w:szCs w:val="22"/>
        </w:rPr>
        <w:tab/>
        <w:t>Article 43</w:t>
      </w:r>
      <w:r w:rsidR="005C4C19">
        <w:rPr>
          <w:rFonts w:ascii="Calibri" w:hAnsi="Calibri"/>
          <w:b/>
          <w:sz w:val="22"/>
          <w:szCs w:val="22"/>
        </w:rPr>
        <w:t xml:space="preserve"> </w:t>
      </w:r>
    </w:p>
    <w:p w:rsidR="00AB24DC" w:rsidRDefault="00AB24DC" w:rsidP="00AB24DC">
      <w:pPr>
        <w:ind w:left="567" w:hanging="567"/>
        <w:jc w:val="both"/>
        <w:rPr>
          <w:rFonts w:ascii="Calibri" w:hAnsi="Calibri"/>
          <w:b/>
          <w:sz w:val="22"/>
          <w:szCs w:val="22"/>
        </w:rPr>
      </w:pPr>
    </w:p>
    <w:p w:rsidR="005C4C19" w:rsidRDefault="00AB24DC" w:rsidP="00AB24DC">
      <w:pPr>
        <w:ind w:left="1134" w:hanging="567"/>
        <w:jc w:val="both"/>
        <w:rPr>
          <w:rFonts w:ascii="Calibri" w:hAnsi="Calibri"/>
          <w:sz w:val="22"/>
          <w:szCs w:val="22"/>
        </w:rPr>
      </w:pPr>
      <w:r>
        <w:rPr>
          <w:rFonts w:ascii="Calibri" w:hAnsi="Calibri"/>
          <w:sz w:val="22"/>
          <w:szCs w:val="22"/>
        </w:rPr>
        <w:t>*</w:t>
      </w:r>
      <w:r>
        <w:rPr>
          <w:rFonts w:ascii="Calibri" w:hAnsi="Calibri"/>
          <w:sz w:val="22"/>
          <w:szCs w:val="22"/>
        </w:rPr>
        <w:tab/>
      </w:r>
      <w:r w:rsidR="005C4C19">
        <w:rPr>
          <w:rFonts w:ascii="Calibri" w:hAnsi="Calibri"/>
          <w:sz w:val="22"/>
          <w:szCs w:val="22"/>
        </w:rPr>
        <w:t>A)</w:t>
      </w:r>
    </w:p>
    <w:p w:rsidR="005C4C19" w:rsidRDefault="005C4C19" w:rsidP="00AB24DC">
      <w:pPr>
        <w:ind w:left="1134" w:hanging="567"/>
        <w:jc w:val="both"/>
        <w:rPr>
          <w:rFonts w:ascii="Calibri" w:hAnsi="Calibri"/>
          <w:sz w:val="22"/>
          <w:szCs w:val="22"/>
        </w:rPr>
      </w:pPr>
    </w:p>
    <w:p w:rsidR="00AB24DC" w:rsidRDefault="005C4C19" w:rsidP="00AB24DC">
      <w:pPr>
        <w:ind w:left="1134" w:hanging="567"/>
        <w:jc w:val="both"/>
        <w:rPr>
          <w:rFonts w:ascii="Calibri" w:hAnsi="Calibri"/>
          <w:sz w:val="22"/>
          <w:szCs w:val="22"/>
        </w:rPr>
      </w:pPr>
      <w:r>
        <w:rPr>
          <w:rFonts w:ascii="Calibri" w:hAnsi="Calibri"/>
          <w:sz w:val="22"/>
          <w:szCs w:val="22"/>
        </w:rPr>
        <w:tab/>
      </w:r>
      <w:r w:rsidR="00AB24DC">
        <w:rPr>
          <w:rFonts w:ascii="Calibri" w:hAnsi="Calibri"/>
          <w:sz w:val="22"/>
          <w:szCs w:val="22"/>
        </w:rPr>
        <w:t xml:space="preserve">Le législateur ne définit pas ce qu’il faut entendre par sinistre </w:t>
      </w:r>
      <w:r>
        <w:rPr>
          <w:rFonts w:ascii="Calibri" w:hAnsi="Calibri"/>
          <w:i/>
          <w:sz w:val="22"/>
          <w:szCs w:val="22"/>
        </w:rPr>
        <w:t xml:space="preserve">« total » </w:t>
      </w:r>
      <w:r>
        <w:rPr>
          <w:rFonts w:ascii="Calibri" w:hAnsi="Calibri"/>
          <w:sz w:val="22"/>
          <w:szCs w:val="22"/>
        </w:rPr>
        <w:t xml:space="preserve">et sinistre </w:t>
      </w:r>
      <w:r>
        <w:rPr>
          <w:rFonts w:ascii="Calibri" w:hAnsi="Calibri"/>
          <w:i/>
          <w:sz w:val="22"/>
          <w:szCs w:val="22"/>
        </w:rPr>
        <w:t>« partiel »</w:t>
      </w:r>
      <w:r>
        <w:rPr>
          <w:rFonts w:ascii="Calibri" w:hAnsi="Calibri"/>
          <w:sz w:val="22"/>
          <w:szCs w:val="22"/>
        </w:rPr>
        <w:t>.</w:t>
      </w:r>
    </w:p>
    <w:p w:rsidR="005C4C19" w:rsidRDefault="005C4C19" w:rsidP="00AB24DC">
      <w:pPr>
        <w:ind w:left="1134" w:hanging="567"/>
        <w:jc w:val="both"/>
        <w:rPr>
          <w:rFonts w:ascii="Calibri" w:hAnsi="Calibri"/>
          <w:sz w:val="22"/>
          <w:szCs w:val="22"/>
        </w:rPr>
      </w:pPr>
    </w:p>
    <w:p w:rsidR="005C4C19" w:rsidRDefault="005C4C19" w:rsidP="00AB24DC">
      <w:pPr>
        <w:ind w:left="1134" w:hanging="567"/>
        <w:jc w:val="both"/>
        <w:rPr>
          <w:rFonts w:ascii="Calibri" w:hAnsi="Calibri"/>
          <w:sz w:val="22"/>
          <w:szCs w:val="22"/>
        </w:rPr>
      </w:pPr>
      <w:r>
        <w:rPr>
          <w:rFonts w:ascii="Calibri" w:hAnsi="Calibri"/>
          <w:sz w:val="22"/>
          <w:szCs w:val="22"/>
        </w:rPr>
        <w:tab/>
        <w:t>Nous estimons que les statuts peuvent le définir, raison pour laquelle nous avons laissé la clause telle qu’elle est.</w:t>
      </w:r>
    </w:p>
    <w:p w:rsidR="005C4C19" w:rsidRDefault="005C4C19" w:rsidP="00AB24DC">
      <w:pPr>
        <w:ind w:left="1134" w:hanging="567"/>
        <w:jc w:val="both"/>
        <w:rPr>
          <w:rFonts w:ascii="Calibri" w:hAnsi="Calibri"/>
          <w:sz w:val="22"/>
          <w:szCs w:val="22"/>
        </w:rPr>
      </w:pPr>
      <w:r>
        <w:rPr>
          <w:rFonts w:ascii="Calibri" w:hAnsi="Calibri"/>
          <w:sz w:val="22"/>
          <w:szCs w:val="22"/>
        </w:rPr>
        <w:t>*</w:t>
      </w:r>
      <w:r>
        <w:rPr>
          <w:rFonts w:ascii="Calibri" w:hAnsi="Calibri"/>
          <w:sz w:val="22"/>
          <w:szCs w:val="22"/>
        </w:rPr>
        <w:tab/>
        <w:t>B) Si le sinistre est total ou assimilé à un sinistre total</w:t>
      </w:r>
    </w:p>
    <w:p w:rsidR="005C4C19" w:rsidRDefault="005C4C19" w:rsidP="00AB24DC">
      <w:pPr>
        <w:ind w:left="1134" w:hanging="567"/>
        <w:jc w:val="both"/>
        <w:rPr>
          <w:rFonts w:ascii="Calibri" w:hAnsi="Calibri"/>
          <w:sz w:val="22"/>
          <w:szCs w:val="22"/>
        </w:rPr>
      </w:pPr>
    </w:p>
    <w:p w:rsidR="005C4C19" w:rsidRDefault="005C4C19" w:rsidP="00AB24DC">
      <w:pPr>
        <w:ind w:left="1134" w:hanging="567"/>
        <w:jc w:val="both"/>
        <w:rPr>
          <w:rFonts w:ascii="Calibri" w:hAnsi="Calibri"/>
          <w:sz w:val="22"/>
          <w:szCs w:val="22"/>
        </w:rPr>
      </w:pPr>
      <w:r>
        <w:rPr>
          <w:rFonts w:ascii="Calibri" w:hAnsi="Calibri"/>
          <w:sz w:val="22"/>
          <w:szCs w:val="22"/>
        </w:rPr>
        <w:tab/>
        <w:t>Nous avons supprimé la disposition qui prévoit que les copropriétaires ayant voté en faveur de la reconstruction totale peuvent acquérir les biens de ceux qui s’y sont opposés. En effet, les règles en matière de reconstruction totale ont changé puisque l’unanimité des copropriétaires est nécessaire.</w:t>
      </w:r>
    </w:p>
    <w:p w:rsidR="005C4C19" w:rsidRDefault="005C4C19" w:rsidP="00AB24DC">
      <w:pPr>
        <w:ind w:left="1134" w:hanging="567"/>
        <w:jc w:val="both"/>
        <w:rPr>
          <w:rFonts w:ascii="Calibri" w:hAnsi="Calibri"/>
          <w:sz w:val="22"/>
          <w:szCs w:val="22"/>
        </w:rPr>
      </w:pPr>
    </w:p>
    <w:p w:rsidR="005C4C19" w:rsidRDefault="005C4C19" w:rsidP="00AB24DC">
      <w:pPr>
        <w:ind w:left="1134" w:hanging="567"/>
        <w:jc w:val="both"/>
        <w:rPr>
          <w:rFonts w:ascii="Calibri" w:hAnsi="Calibri"/>
          <w:sz w:val="22"/>
          <w:szCs w:val="22"/>
        </w:rPr>
      </w:pPr>
      <w:r>
        <w:rPr>
          <w:rFonts w:ascii="Calibri" w:hAnsi="Calibri"/>
          <w:sz w:val="22"/>
          <w:szCs w:val="22"/>
        </w:rPr>
        <w:tab/>
        <w:t>Dès lors, la clause supprimée n’a plus de raison d’être.</w:t>
      </w:r>
    </w:p>
    <w:p w:rsidR="005C4C19" w:rsidRDefault="005C4C19" w:rsidP="00AB24DC">
      <w:pPr>
        <w:ind w:left="1134" w:hanging="567"/>
        <w:jc w:val="both"/>
        <w:rPr>
          <w:rFonts w:ascii="Calibri" w:hAnsi="Calibri"/>
          <w:sz w:val="22"/>
          <w:szCs w:val="22"/>
        </w:rPr>
      </w:pPr>
    </w:p>
    <w:p w:rsidR="005C4C19" w:rsidRDefault="005C4C19" w:rsidP="00AB24DC">
      <w:pPr>
        <w:ind w:left="1134" w:hanging="567"/>
        <w:jc w:val="both"/>
        <w:rPr>
          <w:rFonts w:ascii="Calibri" w:hAnsi="Calibri"/>
          <w:sz w:val="22"/>
          <w:szCs w:val="22"/>
        </w:rPr>
      </w:pPr>
    </w:p>
    <w:p w:rsidR="005C4C19" w:rsidRDefault="005C4C19" w:rsidP="005C4C19">
      <w:pPr>
        <w:ind w:left="567" w:hanging="567"/>
        <w:jc w:val="both"/>
        <w:rPr>
          <w:rFonts w:ascii="Calibri" w:hAnsi="Calibri"/>
          <w:b/>
          <w:sz w:val="22"/>
          <w:szCs w:val="22"/>
        </w:rPr>
      </w:pPr>
      <w:r>
        <w:rPr>
          <w:rFonts w:ascii="Calibri" w:hAnsi="Calibri"/>
          <w:b/>
          <w:sz w:val="22"/>
          <w:szCs w:val="22"/>
        </w:rPr>
        <w:t>-</w:t>
      </w:r>
      <w:r>
        <w:rPr>
          <w:rFonts w:ascii="Calibri" w:hAnsi="Calibri"/>
          <w:b/>
          <w:sz w:val="22"/>
          <w:szCs w:val="22"/>
        </w:rPr>
        <w:tab/>
        <w:t>Article 45</w:t>
      </w:r>
    </w:p>
    <w:p w:rsidR="005C4C19" w:rsidRDefault="005C4C19" w:rsidP="005C4C19">
      <w:pPr>
        <w:ind w:left="567" w:hanging="567"/>
        <w:jc w:val="both"/>
        <w:rPr>
          <w:rFonts w:ascii="Calibri" w:hAnsi="Calibri"/>
          <w:b/>
          <w:sz w:val="22"/>
          <w:szCs w:val="22"/>
        </w:rPr>
      </w:pPr>
    </w:p>
    <w:p w:rsidR="005C4C19" w:rsidRDefault="005C4C19" w:rsidP="005C4C19">
      <w:pPr>
        <w:ind w:left="567" w:hanging="567"/>
        <w:jc w:val="both"/>
        <w:rPr>
          <w:rFonts w:ascii="Calibri" w:hAnsi="Calibri"/>
          <w:sz w:val="22"/>
          <w:szCs w:val="22"/>
        </w:rPr>
      </w:pPr>
      <w:r>
        <w:rPr>
          <w:rFonts w:ascii="Calibri" w:hAnsi="Calibri"/>
          <w:sz w:val="22"/>
          <w:szCs w:val="22"/>
        </w:rPr>
        <w:tab/>
        <w:t>Nous avons supprimé les dispositions afférentes à l’arbitrage qui est interdit en matière de copropriété forcée.</w:t>
      </w:r>
    </w:p>
    <w:p w:rsidR="005C4C19" w:rsidRDefault="005C4C19" w:rsidP="005C4C19">
      <w:pPr>
        <w:ind w:left="567" w:hanging="567"/>
        <w:jc w:val="both"/>
        <w:rPr>
          <w:rFonts w:ascii="Calibri" w:hAnsi="Calibri"/>
          <w:sz w:val="22"/>
          <w:szCs w:val="22"/>
        </w:rPr>
      </w:pPr>
    </w:p>
    <w:p w:rsidR="005C4C19" w:rsidRDefault="005C4C19" w:rsidP="005C4C19">
      <w:pPr>
        <w:ind w:left="567" w:hanging="567"/>
        <w:jc w:val="both"/>
        <w:rPr>
          <w:rFonts w:ascii="Calibri" w:hAnsi="Calibri"/>
          <w:sz w:val="22"/>
          <w:szCs w:val="22"/>
        </w:rPr>
      </w:pPr>
    </w:p>
    <w:p w:rsidR="005C4C19" w:rsidRDefault="005C4C19" w:rsidP="005C4C19">
      <w:pPr>
        <w:pStyle w:val="Titre2"/>
      </w:pPr>
      <w:r>
        <w:t>Cahier des clauses et conditions generales regissant la vente</w:t>
      </w:r>
    </w:p>
    <w:p w:rsidR="005C4C19" w:rsidRDefault="005C4C19" w:rsidP="005C4C19">
      <w:pPr>
        <w:rPr>
          <w:rFonts w:ascii="Calibri" w:hAnsi="Calibri"/>
          <w:sz w:val="22"/>
          <w:szCs w:val="22"/>
        </w:rPr>
      </w:pPr>
      <w:r>
        <w:rPr>
          <w:rFonts w:ascii="Calibri" w:hAnsi="Calibri"/>
          <w:sz w:val="22"/>
          <w:szCs w:val="22"/>
        </w:rPr>
        <w:t>Non relu.</w:t>
      </w:r>
    </w:p>
    <w:p w:rsidR="005C4C19" w:rsidRDefault="005C4C19" w:rsidP="005C4C19">
      <w:pPr>
        <w:rPr>
          <w:rFonts w:ascii="Calibri" w:hAnsi="Calibri"/>
          <w:sz w:val="22"/>
          <w:szCs w:val="22"/>
        </w:rPr>
      </w:pPr>
    </w:p>
    <w:p w:rsidR="005C4C19" w:rsidRDefault="005C4C19" w:rsidP="005C4C19">
      <w:pPr>
        <w:rPr>
          <w:rFonts w:ascii="Calibri" w:hAnsi="Calibri"/>
          <w:sz w:val="22"/>
          <w:szCs w:val="22"/>
        </w:rPr>
      </w:pPr>
    </w:p>
    <w:p w:rsidR="005C4C19" w:rsidRDefault="005C4C19" w:rsidP="005C4C19">
      <w:pPr>
        <w:pStyle w:val="Titre2"/>
      </w:pPr>
      <w:r>
        <w:t>Règlement d’ordre intérieur (phase II Unité 5)</w:t>
      </w:r>
    </w:p>
    <w:p w:rsidR="005C4C19" w:rsidRDefault="005C4C19" w:rsidP="005C4C19">
      <w:pPr>
        <w:ind w:left="567" w:hanging="567"/>
        <w:rPr>
          <w:rFonts w:ascii="Calibri" w:hAnsi="Calibri"/>
          <w:b/>
          <w:sz w:val="22"/>
          <w:szCs w:val="22"/>
        </w:rPr>
      </w:pPr>
      <w:r w:rsidRPr="005C4C19">
        <w:rPr>
          <w:rFonts w:ascii="Calibri" w:hAnsi="Calibri"/>
          <w:b/>
          <w:sz w:val="22"/>
          <w:szCs w:val="22"/>
        </w:rPr>
        <w:t>-</w:t>
      </w:r>
      <w:r w:rsidRPr="005C4C19">
        <w:rPr>
          <w:rFonts w:ascii="Calibri" w:hAnsi="Calibri"/>
          <w:b/>
          <w:sz w:val="22"/>
          <w:szCs w:val="22"/>
        </w:rPr>
        <w:tab/>
        <w:t>Article 1</w:t>
      </w:r>
      <w:r>
        <w:rPr>
          <w:rFonts w:ascii="Calibri" w:hAnsi="Calibri"/>
          <w:b/>
          <w:sz w:val="22"/>
          <w:szCs w:val="22"/>
        </w:rPr>
        <w:t xml:space="preserve"> </w:t>
      </w:r>
    </w:p>
    <w:p w:rsidR="005C4C19" w:rsidRDefault="005C4C19" w:rsidP="005C4C19">
      <w:pPr>
        <w:ind w:left="567" w:hanging="567"/>
        <w:rPr>
          <w:rFonts w:ascii="Calibri" w:hAnsi="Calibri"/>
          <w:b/>
          <w:sz w:val="22"/>
          <w:szCs w:val="22"/>
        </w:rPr>
      </w:pPr>
    </w:p>
    <w:p w:rsidR="005C4C19" w:rsidRDefault="005C4C19" w:rsidP="005C4C19">
      <w:pPr>
        <w:ind w:left="567" w:hanging="567"/>
        <w:jc w:val="both"/>
        <w:rPr>
          <w:rFonts w:ascii="Calibri" w:hAnsi="Calibri"/>
          <w:sz w:val="22"/>
          <w:szCs w:val="22"/>
        </w:rPr>
      </w:pPr>
      <w:r>
        <w:rPr>
          <w:rFonts w:ascii="Calibri" w:hAnsi="Calibri"/>
          <w:b/>
          <w:sz w:val="22"/>
          <w:szCs w:val="22"/>
        </w:rPr>
        <w:tab/>
      </w:r>
      <w:r>
        <w:rPr>
          <w:rFonts w:ascii="Calibri" w:hAnsi="Calibri"/>
          <w:sz w:val="22"/>
          <w:szCs w:val="22"/>
        </w:rPr>
        <w:t>Il n’y a qu’un seul de statuts transcrits créant une seule personnalité juridique de copropriétaires se réunissant en une seule assemblée générale de copropriétaires. Il n’est donc pas possible d’avoir des assemblées générales regroupant certains copropriétaires. Nous avons biffé les dispositions en ce sens.</w:t>
      </w:r>
    </w:p>
    <w:p w:rsidR="005C4C19" w:rsidRDefault="005C4C19" w:rsidP="005C4C19">
      <w:pPr>
        <w:ind w:left="567" w:hanging="567"/>
        <w:jc w:val="both"/>
        <w:rPr>
          <w:rFonts w:ascii="Calibri" w:hAnsi="Calibri"/>
          <w:sz w:val="22"/>
          <w:szCs w:val="22"/>
        </w:rPr>
      </w:pPr>
    </w:p>
    <w:p w:rsidR="005C4C19" w:rsidRDefault="005C4C19" w:rsidP="005C4C19">
      <w:pPr>
        <w:ind w:left="567" w:hanging="567"/>
        <w:jc w:val="both"/>
        <w:rPr>
          <w:rFonts w:ascii="Calibri" w:hAnsi="Calibri"/>
          <w:sz w:val="22"/>
          <w:szCs w:val="22"/>
        </w:rPr>
      </w:pPr>
    </w:p>
    <w:p w:rsidR="00F038BE" w:rsidRDefault="00F038BE" w:rsidP="005C4C19">
      <w:pPr>
        <w:ind w:left="567" w:hanging="567"/>
        <w:jc w:val="both"/>
        <w:rPr>
          <w:rFonts w:ascii="Calibri" w:hAnsi="Calibri"/>
          <w:sz w:val="22"/>
          <w:szCs w:val="22"/>
        </w:rPr>
      </w:pPr>
    </w:p>
    <w:p w:rsidR="00F038BE" w:rsidRDefault="00F038BE" w:rsidP="005C4C19">
      <w:pPr>
        <w:ind w:left="567" w:hanging="567"/>
        <w:jc w:val="both"/>
        <w:rPr>
          <w:rFonts w:ascii="Calibri" w:hAnsi="Calibri"/>
          <w:sz w:val="22"/>
          <w:szCs w:val="22"/>
        </w:rPr>
      </w:pPr>
    </w:p>
    <w:p w:rsidR="00F038BE" w:rsidRDefault="00F038BE" w:rsidP="005C4C19">
      <w:pPr>
        <w:ind w:left="567" w:hanging="567"/>
        <w:jc w:val="both"/>
        <w:rPr>
          <w:rFonts w:ascii="Calibri" w:hAnsi="Calibri"/>
          <w:sz w:val="22"/>
          <w:szCs w:val="22"/>
        </w:rPr>
      </w:pPr>
    </w:p>
    <w:p w:rsidR="00F038BE" w:rsidRDefault="00F038BE" w:rsidP="005C4C19">
      <w:pPr>
        <w:ind w:left="567" w:hanging="567"/>
        <w:jc w:val="both"/>
        <w:rPr>
          <w:rFonts w:ascii="Calibri" w:hAnsi="Calibri"/>
          <w:sz w:val="22"/>
          <w:szCs w:val="22"/>
        </w:rPr>
      </w:pPr>
    </w:p>
    <w:p w:rsidR="00F038BE" w:rsidRDefault="00F038BE" w:rsidP="005C4C19">
      <w:pPr>
        <w:ind w:left="567" w:hanging="567"/>
        <w:jc w:val="both"/>
        <w:rPr>
          <w:rFonts w:ascii="Calibri" w:hAnsi="Calibri"/>
          <w:sz w:val="22"/>
          <w:szCs w:val="22"/>
        </w:rPr>
      </w:pPr>
    </w:p>
    <w:p w:rsidR="00F038BE" w:rsidRDefault="00F038BE" w:rsidP="005C4C19">
      <w:pPr>
        <w:ind w:left="567" w:hanging="567"/>
        <w:jc w:val="both"/>
        <w:rPr>
          <w:rFonts w:ascii="Calibri" w:hAnsi="Calibri"/>
          <w:sz w:val="22"/>
          <w:szCs w:val="22"/>
        </w:rPr>
      </w:pPr>
    </w:p>
    <w:p w:rsidR="00F038BE" w:rsidRDefault="00F038BE" w:rsidP="005C4C19">
      <w:pPr>
        <w:ind w:left="567" w:hanging="567"/>
        <w:jc w:val="both"/>
        <w:rPr>
          <w:rFonts w:ascii="Calibri" w:hAnsi="Calibri"/>
          <w:sz w:val="22"/>
          <w:szCs w:val="22"/>
        </w:rPr>
      </w:pPr>
    </w:p>
    <w:p w:rsidR="005C4C19" w:rsidRDefault="005C4C19" w:rsidP="005C4C19">
      <w:pPr>
        <w:ind w:left="567" w:hanging="567"/>
        <w:jc w:val="both"/>
        <w:rPr>
          <w:rFonts w:ascii="Calibri" w:hAnsi="Calibri"/>
          <w:b/>
          <w:sz w:val="22"/>
          <w:szCs w:val="22"/>
        </w:rPr>
      </w:pPr>
      <w:r>
        <w:rPr>
          <w:rFonts w:ascii="Calibri" w:hAnsi="Calibri"/>
          <w:b/>
          <w:sz w:val="22"/>
          <w:szCs w:val="22"/>
        </w:rPr>
        <w:lastRenderedPageBreak/>
        <w:t>-</w:t>
      </w:r>
      <w:r>
        <w:rPr>
          <w:rFonts w:ascii="Calibri" w:hAnsi="Calibri"/>
          <w:b/>
          <w:sz w:val="22"/>
          <w:szCs w:val="22"/>
        </w:rPr>
        <w:tab/>
        <w:t>Article 9</w:t>
      </w:r>
    </w:p>
    <w:p w:rsidR="005C4C19" w:rsidRDefault="005C4C19" w:rsidP="005C4C19">
      <w:pPr>
        <w:ind w:left="567" w:hanging="567"/>
        <w:jc w:val="both"/>
        <w:rPr>
          <w:rFonts w:ascii="Calibri" w:hAnsi="Calibri"/>
          <w:b/>
          <w:sz w:val="22"/>
          <w:szCs w:val="22"/>
        </w:rPr>
      </w:pPr>
    </w:p>
    <w:p w:rsidR="005C4C19" w:rsidRPr="005C4C19" w:rsidRDefault="005C4C19" w:rsidP="005C4C19">
      <w:pPr>
        <w:tabs>
          <w:tab w:val="left" w:pos="1134"/>
        </w:tabs>
        <w:ind w:left="567" w:hanging="567"/>
        <w:jc w:val="both"/>
        <w:rPr>
          <w:rFonts w:ascii="Calibri" w:hAnsi="Calibri"/>
          <w:sz w:val="22"/>
          <w:szCs w:val="22"/>
        </w:rPr>
      </w:pPr>
      <w:r>
        <w:rPr>
          <w:rFonts w:ascii="Calibri" w:hAnsi="Calibri"/>
          <w:b/>
          <w:sz w:val="22"/>
          <w:szCs w:val="22"/>
        </w:rPr>
        <w:tab/>
      </w:r>
      <w:r w:rsidRPr="005C4C19">
        <w:rPr>
          <w:rFonts w:ascii="Calibri" w:hAnsi="Calibri"/>
          <w:sz w:val="22"/>
          <w:szCs w:val="22"/>
        </w:rPr>
        <w:t>*</w:t>
      </w:r>
      <w:r w:rsidRPr="005C4C19">
        <w:rPr>
          <w:rFonts w:ascii="Calibri" w:hAnsi="Calibri"/>
          <w:sz w:val="22"/>
          <w:szCs w:val="22"/>
        </w:rPr>
        <w:tab/>
        <w:t>d)</w:t>
      </w:r>
    </w:p>
    <w:p w:rsidR="005C4C19" w:rsidRDefault="005C4C19" w:rsidP="005C4C19">
      <w:pPr>
        <w:ind w:left="567" w:hanging="567"/>
        <w:jc w:val="both"/>
        <w:rPr>
          <w:rFonts w:ascii="Calibri" w:hAnsi="Calibri"/>
          <w:b/>
          <w:sz w:val="22"/>
          <w:szCs w:val="22"/>
        </w:rPr>
      </w:pPr>
    </w:p>
    <w:p w:rsidR="005C4C19" w:rsidRDefault="005C4C19" w:rsidP="005C4C19">
      <w:pPr>
        <w:ind w:left="1134" w:hanging="567"/>
        <w:jc w:val="both"/>
        <w:rPr>
          <w:rFonts w:ascii="Calibri" w:hAnsi="Calibri"/>
          <w:sz w:val="22"/>
          <w:szCs w:val="22"/>
        </w:rPr>
      </w:pPr>
      <w:r>
        <w:rPr>
          <w:rFonts w:ascii="Calibri" w:hAnsi="Calibri"/>
          <w:sz w:val="22"/>
          <w:szCs w:val="22"/>
        </w:rPr>
        <w:tab/>
        <w:t>Il n’y a qu’un seul de statuts transcrits créant une seule personnalité juridique de copropriétaires se réunissant en une seule assemblée générale de copropriétaires. Il n’est donc pas possible d’avoir des assemblées générales regroupant certains copropriétaires. Nous avons biffé les dispositions en ce sens.</w:t>
      </w:r>
    </w:p>
    <w:p w:rsidR="005C4C19" w:rsidRDefault="005C4C19" w:rsidP="005C4C19">
      <w:pPr>
        <w:ind w:left="1134" w:hanging="567"/>
        <w:jc w:val="both"/>
        <w:rPr>
          <w:rFonts w:ascii="Calibri" w:hAnsi="Calibri"/>
          <w:sz w:val="22"/>
          <w:szCs w:val="22"/>
        </w:rPr>
      </w:pPr>
    </w:p>
    <w:p w:rsidR="005C4C19" w:rsidRDefault="005C4C19" w:rsidP="005C4C19">
      <w:pPr>
        <w:ind w:left="1134" w:hanging="567"/>
        <w:jc w:val="both"/>
        <w:rPr>
          <w:rFonts w:ascii="Calibri" w:hAnsi="Calibri"/>
          <w:sz w:val="22"/>
          <w:szCs w:val="22"/>
        </w:rPr>
      </w:pPr>
      <w:r>
        <w:rPr>
          <w:rFonts w:ascii="Calibri" w:hAnsi="Calibri"/>
          <w:sz w:val="22"/>
          <w:szCs w:val="22"/>
        </w:rPr>
        <w:t>*</w:t>
      </w:r>
      <w:r>
        <w:rPr>
          <w:rFonts w:ascii="Calibri" w:hAnsi="Calibri"/>
          <w:sz w:val="22"/>
          <w:szCs w:val="22"/>
        </w:rPr>
        <w:tab/>
        <w:t>e)</w:t>
      </w:r>
    </w:p>
    <w:p w:rsidR="005C4C19" w:rsidRDefault="005C4C19" w:rsidP="005C4C19">
      <w:pPr>
        <w:ind w:left="1134" w:hanging="567"/>
        <w:jc w:val="both"/>
        <w:rPr>
          <w:rFonts w:ascii="Calibri" w:hAnsi="Calibri"/>
          <w:sz w:val="22"/>
          <w:szCs w:val="22"/>
        </w:rPr>
      </w:pPr>
    </w:p>
    <w:p w:rsidR="005C4C19" w:rsidRDefault="005C4C19" w:rsidP="005C4C19">
      <w:pPr>
        <w:ind w:left="1134" w:hanging="567"/>
        <w:jc w:val="both"/>
        <w:rPr>
          <w:rFonts w:ascii="Calibri" w:hAnsi="Calibri"/>
          <w:sz w:val="22"/>
          <w:szCs w:val="22"/>
        </w:rPr>
      </w:pPr>
      <w:r>
        <w:rPr>
          <w:rFonts w:ascii="Calibri" w:hAnsi="Calibri"/>
          <w:sz w:val="22"/>
          <w:szCs w:val="22"/>
        </w:rPr>
        <w:tab/>
        <w:t>Nous avons supprimé la référence à l’amende qui est en fait une peine civile, laquelle est interdite pour la remplacer par des dommages et intérêts.</w:t>
      </w:r>
    </w:p>
    <w:p w:rsidR="005C4C19" w:rsidRDefault="005C4C19" w:rsidP="005C4C19">
      <w:pPr>
        <w:ind w:left="567" w:hanging="567"/>
        <w:jc w:val="both"/>
        <w:rPr>
          <w:rFonts w:ascii="Calibri" w:hAnsi="Calibri"/>
          <w:sz w:val="22"/>
          <w:szCs w:val="22"/>
        </w:rPr>
      </w:pPr>
    </w:p>
    <w:p w:rsidR="005C4C19" w:rsidRDefault="005C4C19" w:rsidP="005C4C19">
      <w:pPr>
        <w:ind w:left="567" w:hanging="567"/>
        <w:jc w:val="both"/>
        <w:rPr>
          <w:rFonts w:ascii="Calibri" w:hAnsi="Calibri"/>
          <w:sz w:val="22"/>
          <w:szCs w:val="22"/>
        </w:rPr>
      </w:pPr>
    </w:p>
    <w:p w:rsidR="00F038BE" w:rsidRDefault="00F038BE" w:rsidP="005C4C19">
      <w:pPr>
        <w:ind w:right="564"/>
        <w:outlineLvl w:val="0"/>
        <w:rPr>
          <w:noProof/>
          <w:sz w:val="16"/>
          <w:szCs w:val="16"/>
          <w:u w:val="single"/>
        </w:rPr>
      </w:pPr>
    </w:p>
    <w:p w:rsidR="00F038BE" w:rsidRDefault="00F038BE" w:rsidP="005C4C19">
      <w:pPr>
        <w:ind w:right="564"/>
        <w:outlineLvl w:val="0"/>
        <w:rPr>
          <w:noProof/>
          <w:sz w:val="16"/>
          <w:szCs w:val="16"/>
          <w:u w:val="single"/>
        </w:rPr>
      </w:pPr>
    </w:p>
    <w:p w:rsidR="00F038BE" w:rsidRDefault="00F038BE" w:rsidP="005C4C19">
      <w:pPr>
        <w:ind w:right="564"/>
        <w:outlineLvl w:val="0"/>
        <w:rPr>
          <w:noProof/>
          <w:sz w:val="16"/>
          <w:szCs w:val="16"/>
          <w:u w:val="single"/>
        </w:rPr>
      </w:pPr>
    </w:p>
    <w:p w:rsidR="00F038BE" w:rsidRDefault="00F038BE" w:rsidP="005C4C19">
      <w:pPr>
        <w:ind w:right="564"/>
        <w:outlineLvl w:val="0"/>
        <w:rPr>
          <w:noProof/>
          <w:sz w:val="16"/>
          <w:szCs w:val="16"/>
          <w:u w:val="single"/>
        </w:rPr>
      </w:pPr>
    </w:p>
    <w:p w:rsidR="00F038BE" w:rsidRDefault="00F038BE" w:rsidP="005C4C19">
      <w:pPr>
        <w:ind w:right="564"/>
        <w:outlineLvl w:val="0"/>
        <w:rPr>
          <w:noProof/>
          <w:sz w:val="16"/>
          <w:szCs w:val="16"/>
          <w:u w:val="single"/>
        </w:rPr>
      </w:pPr>
    </w:p>
    <w:p w:rsidR="00F038BE" w:rsidRDefault="00F038BE" w:rsidP="005C4C19">
      <w:pPr>
        <w:ind w:right="564"/>
        <w:outlineLvl w:val="0"/>
        <w:rPr>
          <w:noProof/>
          <w:sz w:val="16"/>
          <w:szCs w:val="16"/>
          <w:u w:val="single"/>
        </w:rPr>
      </w:pPr>
    </w:p>
    <w:p w:rsidR="00F038BE" w:rsidRDefault="00F038BE" w:rsidP="005C4C19">
      <w:pPr>
        <w:ind w:right="564"/>
        <w:outlineLvl w:val="0"/>
        <w:rPr>
          <w:noProof/>
          <w:sz w:val="16"/>
          <w:szCs w:val="16"/>
          <w:u w:val="single"/>
        </w:rPr>
      </w:pPr>
    </w:p>
    <w:p w:rsidR="00F038BE" w:rsidRDefault="00F038BE" w:rsidP="005C4C19">
      <w:pPr>
        <w:ind w:right="564"/>
        <w:outlineLvl w:val="0"/>
        <w:rPr>
          <w:noProof/>
          <w:sz w:val="16"/>
          <w:szCs w:val="16"/>
          <w:u w:val="single"/>
        </w:rPr>
      </w:pPr>
    </w:p>
    <w:p w:rsidR="00F038BE" w:rsidRDefault="00F038BE" w:rsidP="005C4C19">
      <w:pPr>
        <w:ind w:right="564"/>
        <w:outlineLvl w:val="0"/>
        <w:rPr>
          <w:noProof/>
          <w:sz w:val="16"/>
          <w:szCs w:val="16"/>
          <w:u w:val="single"/>
        </w:rPr>
      </w:pPr>
    </w:p>
    <w:p w:rsidR="00F038BE" w:rsidRDefault="00F038BE" w:rsidP="005C4C19">
      <w:pPr>
        <w:ind w:right="564"/>
        <w:outlineLvl w:val="0"/>
        <w:rPr>
          <w:noProof/>
          <w:sz w:val="16"/>
          <w:szCs w:val="16"/>
          <w:u w:val="single"/>
        </w:rPr>
      </w:pPr>
    </w:p>
    <w:p w:rsidR="00F038BE" w:rsidRDefault="00F038BE" w:rsidP="005C4C19">
      <w:pPr>
        <w:ind w:right="564"/>
        <w:outlineLvl w:val="0"/>
        <w:rPr>
          <w:noProof/>
          <w:sz w:val="16"/>
          <w:szCs w:val="16"/>
          <w:u w:val="single"/>
        </w:rPr>
      </w:pPr>
    </w:p>
    <w:p w:rsidR="00F038BE" w:rsidRDefault="00F038BE" w:rsidP="005C4C19">
      <w:pPr>
        <w:ind w:right="564"/>
        <w:outlineLvl w:val="0"/>
        <w:rPr>
          <w:noProof/>
          <w:sz w:val="16"/>
          <w:szCs w:val="16"/>
          <w:u w:val="single"/>
        </w:rPr>
      </w:pPr>
    </w:p>
    <w:p w:rsidR="00F038BE" w:rsidRDefault="00F038BE" w:rsidP="005C4C19">
      <w:pPr>
        <w:ind w:right="564"/>
        <w:outlineLvl w:val="0"/>
        <w:rPr>
          <w:noProof/>
          <w:sz w:val="16"/>
          <w:szCs w:val="16"/>
          <w:u w:val="single"/>
        </w:rPr>
      </w:pPr>
    </w:p>
    <w:p w:rsidR="00F038BE" w:rsidRDefault="00F038BE" w:rsidP="005C4C19">
      <w:pPr>
        <w:ind w:right="564"/>
        <w:outlineLvl w:val="0"/>
        <w:rPr>
          <w:noProof/>
          <w:sz w:val="16"/>
          <w:szCs w:val="16"/>
          <w:u w:val="single"/>
        </w:rPr>
      </w:pPr>
    </w:p>
    <w:p w:rsidR="00F038BE" w:rsidRDefault="00F038BE" w:rsidP="005C4C19">
      <w:pPr>
        <w:ind w:right="564"/>
        <w:outlineLvl w:val="0"/>
        <w:rPr>
          <w:noProof/>
          <w:sz w:val="16"/>
          <w:szCs w:val="16"/>
          <w:u w:val="single"/>
        </w:rPr>
      </w:pPr>
    </w:p>
    <w:p w:rsidR="00F038BE" w:rsidRDefault="00F038BE" w:rsidP="005C4C19">
      <w:pPr>
        <w:ind w:right="564"/>
        <w:outlineLvl w:val="0"/>
        <w:rPr>
          <w:noProof/>
          <w:sz w:val="16"/>
          <w:szCs w:val="16"/>
          <w:u w:val="single"/>
        </w:rPr>
      </w:pPr>
    </w:p>
    <w:p w:rsidR="00F038BE" w:rsidRDefault="00F038BE" w:rsidP="005C4C19">
      <w:pPr>
        <w:ind w:right="564"/>
        <w:outlineLvl w:val="0"/>
        <w:rPr>
          <w:noProof/>
          <w:sz w:val="16"/>
          <w:szCs w:val="16"/>
          <w:u w:val="single"/>
        </w:rPr>
      </w:pPr>
    </w:p>
    <w:p w:rsidR="00F038BE" w:rsidRDefault="00F038BE" w:rsidP="005C4C19">
      <w:pPr>
        <w:ind w:right="564"/>
        <w:outlineLvl w:val="0"/>
        <w:rPr>
          <w:noProof/>
          <w:sz w:val="16"/>
          <w:szCs w:val="16"/>
          <w:u w:val="single"/>
        </w:rPr>
      </w:pPr>
    </w:p>
    <w:p w:rsidR="00F038BE" w:rsidRDefault="00F038BE" w:rsidP="005C4C19">
      <w:pPr>
        <w:ind w:right="564"/>
        <w:outlineLvl w:val="0"/>
        <w:rPr>
          <w:noProof/>
          <w:sz w:val="16"/>
          <w:szCs w:val="16"/>
          <w:u w:val="single"/>
        </w:rPr>
      </w:pPr>
    </w:p>
    <w:p w:rsidR="00F038BE" w:rsidRDefault="00F038BE" w:rsidP="005C4C19">
      <w:pPr>
        <w:ind w:right="564"/>
        <w:outlineLvl w:val="0"/>
        <w:rPr>
          <w:noProof/>
          <w:sz w:val="16"/>
          <w:szCs w:val="16"/>
          <w:u w:val="single"/>
        </w:rPr>
      </w:pPr>
    </w:p>
    <w:p w:rsidR="00F038BE" w:rsidRDefault="00F038BE" w:rsidP="005C4C19">
      <w:pPr>
        <w:ind w:right="564"/>
        <w:outlineLvl w:val="0"/>
        <w:rPr>
          <w:noProof/>
          <w:sz w:val="16"/>
          <w:szCs w:val="16"/>
          <w:u w:val="single"/>
        </w:rPr>
      </w:pPr>
    </w:p>
    <w:p w:rsidR="00F038BE" w:rsidRDefault="00F038BE" w:rsidP="005C4C19">
      <w:pPr>
        <w:ind w:right="564"/>
        <w:outlineLvl w:val="0"/>
        <w:rPr>
          <w:noProof/>
          <w:sz w:val="16"/>
          <w:szCs w:val="16"/>
          <w:u w:val="single"/>
        </w:rPr>
      </w:pPr>
    </w:p>
    <w:p w:rsidR="00972D22" w:rsidRDefault="00CA0BD4" w:rsidP="005C4C19">
      <w:pPr>
        <w:ind w:right="564"/>
        <w:outlineLvl w:val="0"/>
      </w:pPr>
      <w:r>
        <w:rPr>
          <w:noProof/>
          <w:sz w:val="16"/>
          <w:szCs w:val="16"/>
          <w:u w:val="single"/>
        </w:rPr>
        <w:t>ADK - Coordination Rés. VERBOI2 Phase 2 Unité 5</w:t>
      </w:r>
      <w:r w:rsidR="00972D22">
        <w:rPr>
          <w:sz w:val="16"/>
          <w:szCs w:val="16"/>
          <w:u w:val="single"/>
        </w:rPr>
        <w:t xml:space="preserve"> / </w:t>
      </w:r>
      <w:r>
        <w:rPr>
          <w:noProof/>
          <w:sz w:val="16"/>
          <w:szCs w:val="16"/>
          <w:u w:val="single"/>
        </w:rPr>
        <w:t>20150408</w:t>
      </w:r>
      <w:r w:rsidR="00972D22">
        <w:rPr>
          <w:sz w:val="16"/>
          <w:szCs w:val="16"/>
          <w:u w:val="single"/>
        </w:rPr>
        <w:t xml:space="preserve"> /</w:t>
      </w:r>
      <w:r>
        <w:rPr>
          <w:noProof/>
          <w:sz w:val="16"/>
          <w:szCs w:val="16"/>
          <w:u w:val="single"/>
        </w:rPr>
        <w:t>CD</w:t>
      </w:r>
      <w:r w:rsidR="00972D22">
        <w:rPr>
          <w:sz w:val="16"/>
          <w:szCs w:val="16"/>
          <w:u w:val="single"/>
        </w:rPr>
        <w:t xml:space="preserve">/ </w:t>
      </w:r>
      <w:r w:rsidR="00A84B3E">
        <w:rPr>
          <w:noProof/>
          <w:sz w:val="16"/>
          <w:szCs w:val="16"/>
          <w:u w:val="single"/>
        </w:rPr>
        <w:t>07/04/2015</w:t>
      </w:r>
      <w:r w:rsidR="00972D22">
        <w:rPr>
          <w:sz w:val="16"/>
          <w:szCs w:val="16"/>
          <w:u w:val="single"/>
        </w:rPr>
        <w:t xml:space="preserve"> / </w:t>
      </w:r>
      <w:r>
        <w:rPr>
          <w:noProof/>
          <w:sz w:val="16"/>
          <w:szCs w:val="16"/>
          <w:u w:val="single"/>
        </w:rPr>
        <w:t>5</w:t>
      </w:r>
    </w:p>
    <w:sectPr w:rsidR="00972D22" w:rsidSect="00F038BE">
      <w:headerReference w:type="default" r:id="rId7"/>
      <w:footerReference w:type="first" r:id="rId8"/>
      <w:pgSz w:w="11905" w:h="16837" w:code="9"/>
      <w:pgMar w:top="1701" w:right="1418" w:bottom="1701" w:left="1418" w:header="590" w:footer="448" w:gutter="0"/>
      <w:paperSrc w:first="260" w:other="260"/>
      <w:cols w:space="709"/>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D32" w:rsidRDefault="00E84D32">
      <w:r>
        <w:separator/>
      </w:r>
    </w:p>
  </w:endnote>
  <w:endnote w:type="continuationSeparator" w:id="0">
    <w:p w:rsidR="00E84D32" w:rsidRDefault="00E8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D22" w:rsidRDefault="00972D22">
    <w:pPr>
      <w:jc w:val="center"/>
      <w:rPr>
        <w:rFonts w:ascii="Courier New" w:hAnsi="Courier New" w:cs="Courier Ne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D32" w:rsidRDefault="00E84D32">
      <w:r>
        <w:separator/>
      </w:r>
    </w:p>
  </w:footnote>
  <w:footnote w:type="continuationSeparator" w:id="0">
    <w:p w:rsidR="00E84D32" w:rsidRDefault="00E84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D22" w:rsidRDefault="00875BEB">
    <w:pPr>
      <w:pStyle w:val="En-tte"/>
      <w:framePr w:wrap="auto" w:vAnchor="text" w:hAnchor="margin" w:xAlign="right" w:y="1"/>
      <w:rPr>
        <w:rStyle w:val="Numrodepage"/>
        <w:rFonts w:cs="Arial"/>
      </w:rPr>
    </w:pPr>
    <w:r>
      <w:rPr>
        <w:rStyle w:val="Numrodepage"/>
        <w:rFonts w:cs="Arial"/>
      </w:rPr>
      <w:fldChar w:fldCharType="begin"/>
    </w:r>
    <w:r w:rsidR="00972D22">
      <w:rPr>
        <w:rStyle w:val="Numrodepage"/>
        <w:rFonts w:cs="Arial"/>
      </w:rPr>
      <w:instrText xml:space="preserve">PAGE  </w:instrText>
    </w:r>
    <w:r>
      <w:rPr>
        <w:rStyle w:val="Numrodepage"/>
        <w:rFonts w:cs="Arial"/>
      </w:rPr>
      <w:fldChar w:fldCharType="separate"/>
    </w:r>
    <w:r w:rsidR="001D7E03">
      <w:rPr>
        <w:rStyle w:val="Numrodepage"/>
        <w:rFonts w:cs="Arial"/>
        <w:noProof/>
      </w:rPr>
      <w:t>2</w:t>
    </w:r>
    <w:r>
      <w:rPr>
        <w:rStyle w:val="Numrodepage"/>
        <w:rFonts w:cs="Arial"/>
      </w:rPr>
      <w:fldChar w:fldCharType="end"/>
    </w:r>
  </w:p>
  <w:p w:rsidR="00972D22" w:rsidRDefault="00972D22">
    <w:pPr>
      <w:pStyle w:val="En-tt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D22"/>
    <w:rsid w:val="000546D5"/>
    <w:rsid w:val="000611F1"/>
    <w:rsid w:val="0008529F"/>
    <w:rsid w:val="001D7E03"/>
    <w:rsid w:val="001F6F04"/>
    <w:rsid w:val="00334A7D"/>
    <w:rsid w:val="00460833"/>
    <w:rsid w:val="005C4C19"/>
    <w:rsid w:val="005E6196"/>
    <w:rsid w:val="007C362C"/>
    <w:rsid w:val="007D3A78"/>
    <w:rsid w:val="008571D8"/>
    <w:rsid w:val="00875BEB"/>
    <w:rsid w:val="00972D22"/>
    <w:rsid w:val="00A35F77"/>
    <w:rsid w:val="00A84B3E"/>
    <w:rsid w:val="00AB24DC"/>
    <w:rsid w:val="00AC6F90"/>
    <w:rsid w:val="00B36447"/>
    <w:rsid w:val="00B92B99"/>
    <w:rsid w:val="00CA0BD4"/>
    <w:rsid w:val="00E26A86"/>
    <w:rsid w:val="00E72982"/>
    <w:rsid w:val="00E84D32"/>
    <w:rsid w:val="00F038BE"/>
    <w:rsid w:val="00FD4D0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53C1E40-3D4B-47EB-A3A6-5D73556B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BD4"/>
    <w:pPr>
      <w:autoSpaceDE w:val="0"/>
      <w:autoSpaceDN w:val="0"/>
    </w:pPr>
    <w:rPr>
      <w:rFonts w:ascii="Arial" w:hAnsi="Arial" w:cs="Arial"/>
      <w:lang w:val="fr-FR" w:eastAsia="fr-FR"/>
    </w:rPr>
  </w:style>
  <w:style w:type="paragraph" w:styleId="Titre1">
    <w:name w:val="heading 1"/>
    <w:basedOn w:val="Normal"/>
    <w:next w:val="Normal"/>
    <w:link w:val="Titre1Car"/>
    <w:qFormat/>
    <w:rsid w:val="00AC6F90"/>
    <w:pPr>
      <w:keepNext/>
      <w:pBdr>
        <w:bottom w:val="single" w:sz="4" w:space="10" w:color="auto"/>
      </w:pBdr>
      <w:spacing w:before="240" w:after="60"/>
      <w:jc w:val="both"/>
      <w:outlineLvl w:val="0"/>
    </w:pPr>
    <w:rPr>
      <w:rFonts w:ascii="Calibri" w:hAnsi="Calibri" w:cs="Times New Roman"/>
      <w:b/>
      <w:bCs/>
      <w:caps/>
      <w:kern w:val="32"/>
      <w:sz w:val="32"/>
      <w:szCs w:val="32"/>
    </w:rPr>
  </w:style>
  <w:style w:type="paragraph" w:styleId="Titre2">
    <w:name w:val="heading 2"/>
    <w:basedOn w:val="Normal"/>
    <w:next w:val="Normal"/>
    <w:link w:val="Titre2Car"/>
    <w:semiHidden/>
    <w:unhideWhenUsed/>
    <w:qFormat/>
    <w:rsid w:val="00AC6F90"/>
    <w:pPr>
      <w:keepNext/>
      <w:spacing w:before="240" w:after="240"/>
      <w:jc w:val="both"/>
      <w:outlineLvl w:val="1"/>
    </w:pPr>
    <w:rPr>
      <w:rFonts w:ascii="Calibri" w:hAnsi="Calibri" w:cs="Times New Roman"/>
      <w:b/>
      <w:bCs/>
      <w:iCs/>
      <w:smallCaps/>
      <w:sz w:val="32"/>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CA0BD4"/>
    <w:pPr>
      <w:tabs>
        <w:tab w:val="center" w:pos="4536"/>
        <w:tab w:val="right" w:pos="9072"/>
      </w:tabs>
    </w:pPr>
    <w:rPr>
      <w:sz w:val="22"/>
      <w:szCs w:val="22"/>
    </w:rPr>
  </w:style>
  <w:style w:type="character" w:customStyle="1" w:styleId="En-tteCar">
    <w:name w:val="En-tête Car"/>
    <w:link w:val="En-tte"/>
    <w:rsid w:val="00CA0BD4"/>
    <w:rPr>
      <w:rFonts w:ascii="Arial" w:hAnsi="Arial" w:cs="Arial"/>
      <w:sz w:val="20"/>
      <w:szCs w:val="20"/>
      <w:lang w:val="fr-FR" w:eastAsia="fr-FR"/>
    </w:rPr>
  </w:style>
  <w:style w:type="character" w:styleId="Numrodepage">
    <w:name w:val="page number"/>
    <w:rsid w:val="00CA0BD4"/>
    <w:rPr>
      <w:rFonts w:cs="Times New Roman"/>
    </w:rPr>
  </w:style>
  <w:style w:type="paragraph" w:styleId="Pieddepage">
    <w:name w:val="footer"/>
    <w:basedOn w:val="Normal"/>
    <w:link w:val="PieddepageCar"/>
    <w:rsid w:val="00CA0BD4"/>
    <w:pPr>
      <w:tabs>
        <w:tab w:val="center" w:pos="4536"/>
        <w:tab w:val="right" w:pos="9072"/>
      </w:tabs>
    </w:pPr>
  </w:style>
  <w:style w:type="character" w:customStyle="1" w:styleId="PieddepageCar">
    <w:name w:val="Pied de page Car"/>
    <w:link w:val="Pieddepage"/>
    <w:rsid w:val="00CA0BD4"/>
    <w:rPr>
      <w:rFonts w:ascii="Arial" w:hAnsi="Arial" w:cs="Arial"/>
      <w:sz w:val="20"/>
      <w:szCs w:val="20"/>
      <w:lang w:val="fr-FR" w:eastAsia="fr-FR"/>
    </w:rPr>
  </w:style>
  <w:style w:type="character" w:customStyle="1" w:styleId="Titre1Car">
    <w:name w:val="Titre 1 Car"/>
    <w:link w:val="Titre1"/>
    <w:rsid w:val="00AC6F90"/>
    <w:rPr>
      <w:rFonts w:ascii="Calibri" w:hAnsi="Calibri"/>
      <w:b/>
      <w:bCs/>
      <w:caps/>
      <w:kern w:val="32"/>
      <w:sz w:val="32"/>
      <w:szCs w:val="32"/>
      <w:lang w:val="fr-FR" w:eastAsia="fr-FR"/>
    </w:rPr>
  </w:style>
  <w:style w:type="character" w:customStyle="1" w:styleId="Titre2Car">
    <w:name w:val="Titre 2 Car"/>
    <w:link w:val="Titre2"/>
    <w:semiHidden/>
    <w:rsid w:val="00AC6F90"/>
    <w:rPr>
      <w:rFonts w:ascii="Calibri" w:hAnsi="Calibri"/>
      <w:b/>
      <w:bCs/>
      <w:iCs/>
      <w:smallCaps/>
      <w:sz w:val="32"/>
      <w:szCs w:val="28"/>
      <w:lang w:val="fr-FR" w:eastAsia="fr-FR"/>
    </w:rPr>
  </w:style>
  <w:style w:type="paragraph" w:styleId="Textedebulles">
    <w:name w:val="Balloon Text"/>
    <w:basedOn w:val="Normal"/>
    <w:link w:val="TextedebullesCar"/>
    <w:rsid w:val="00B36447"/>
    <w:rPr>
      <w:rFonts w:ascii="Tahoma" w:hAnsi="Tahoma" w:cs="Tahoma"/>
      <w:sz w:val="16"/>
      <w:szCs w:val="16"/>
    </w:rPr>
  </w:style>
  <w:style w:type="character" w:customStyle="1" w:styleId="TextedebullesCar">
    <w:name w:val="Texte de bulles Car"/>
    <w:link w:val="Textedebulles"/>
    <w:rsid w:val="00B36447"/>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041754">
      <w:bodyDiv w:val="1"/>
      <w:marLeft w:val="0"/>
      <w:marRight w:val="0"/>
      <w:marTop w:val="0"/>
      <w:marBottom w:val="0"/>
      <w:divBdr>
        <w:top w:val="none" w:sz="0" w:space="0" w:color="auto"/>
        <w:left w:val="none" w:sz="0" w:space="0" w:color="auto"/>
        <w:bottom w:val="none" w:sz="0" w:space="0" w:color="auto"/>
        <w:right w:val="none" w:sz="0" w:space="0" w:color="auto"/>
      </w:divBdr>
    </w:div>
    <w:div w:id="647783004">
      <w:bodyDiv w:val="1"/>
      <w:marLeft w:val="0"/>
      <w:marRight w:val="0"/>
      <w:marTop w:val="0"/>
      <w:marBottom w:val="0"/>
      <w:divBdr>
        <w:top w:val="none" w:sz="0" w:space="0" w:color="auto"/>
        <w:left w:val="none" w:sz="0" w:space="0" w:color="auto"/>
        <w:bottom w:val="none" w:sz="0" w:space="0" w:color="auto"/>
        <w:right w:val="none" w:sz="0" w:space="0" w:color="auto"/>
      </w:divBdr>
    </w:div>
    <w:div w:id="896472315">
      <w:bodyDiv w:val="1"/>
      <w:marLeft w:val="0"/>
      <w:marRight w:val="0"/>
      <w:marTop w:val="0"/>
      <w:marBottom w:val="0"/>
      <w:divBdr>
        <w:top w:val="none" w:sz="0" w:space="0" w:color="auto"/>
        <w:left w:val="none" w:sz="0" w:space="0" w:color="auto"/>
        <w:bottom w:val="none" w:sz="0" w:space="0" w:color="auto"/>
        <w:right w:val="none" w:sz="0" w:space="0" w:color="auto"/>
      </w:divBdr>
    </w:div>
    <w:div w:id="1064330341">
      <w:bodyDiv w:val="1"/>
      <w:marLeft w:val="0"/>
      <w:marRight w:val="0"/>
      <w:marTop w:val="0"/>
      <w:marBottom w:val="0"/>
      <w:divBdr>
        <w:top w:val="none" w:sz="0" w:space="0" w:color="auto"/>
        <w:left w:val="none" w:sz="0" w:space="0" w:color="auto"/>
        <w:bottom w:val="none" w:sz="0" w:space="0" w:color="auto"/>
        <w:right w:val="none" w:sz="0" w:space="0" w:color="auto"/>
      </w:divBdr>
    </w:div>
    <w:div w:id="1330795380">
      <w:bodyDiv w:val="1"/>
      <w:marLeft w:val="0"/>
      <w:marRight w:val="0"/>
      <w:marTop w:val="0"/>
      <w:marBottom w:val="0"/>
      <w:divBdr>
        <w:top w:val="none" w:sz="0" w:space="0" w:color="auto"/>
        <w:left w:val="none" w:sz="0" w:space="0" w:color="auto"/>
        <w:bottom w:val="none" w:sz="0" w:space="0" w:color="auto"/>
        <w:right w:val="none" w:sz="0" w:space="0" w:color="auto"/>
      </w:divBdr>
    </w:div>
    <w:div w:id="174918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58DD1-8F35-4741-88B0-9125C4AC3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1008</Words>
  <Characters>5550</Characters>
  <Application>Microsoft Office Word</Application>
  <DocSecurity>4</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PYRAMIQUE SA</Company>
  <LinksUpToDate>false</LinksUpToDate>
  <CharactersWithSpaces>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dc:creator>
  <cp:keywords/>
  <dc:description/>
  <cp:lastModifiedBy>Bernard Arnaud</cp:lastModifiedBy>
  <cp:revision>2</cp:revision>
  <cp:lastPrinted>2015-05-29T08:52:00Z</cp:lastPrinted>
  <dcterms:created xsi:type="dcterms:W3CDTF">2016-05-11T13:57:00Z</dcterms:created>
  <dcterms:modified xsi:type="dcterms:W3CDTF">2016-05-11T13:57:00Z</dcterms:modified>
</cp:coreProperties>
</file>